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ADCB" w14:textId="77777777" w:rsidR="007023A4" w:rsidRPr="00DB78A5" w:rsidRDefault="007023A4" w:rsidP="007023A4">
      <w:pPr>
        <w:shd w:val="clear" w:color="auto" w:fill="FFFFFF" w:themeFill="background1"/>
        <w:ind w:hanging="2"/>
        <w:rPr>
          <w:rFonts w:ascii="OfficinaSansBookC" w:eastAsia="OfficinaSansBookC" w:hAnsi="OfficinaSansBookC"/>
          <w:b/>
          <w:sz w:val="44"/>
          <w:szCs w:val="44"/>
        </w:rPr>
      </w:pPr>
      <w:r w:rsidRPr="00DB78A5">
        <w:rPr>
          <w:rFonts w:ascii="OfficinaSansBookC" w:hAnsi="OfficinaSansBookC"/>
          <w:noProof/>
        </w:rPr>
        <w:drawing>
          <wp:inline distT="0" distB="0" distL="0" distR="0" wp14:anchorId="2463AC39" wp14:editId="1ED2BF0E">
            <wp:extent cx="5940425" cy="2295525"/>
            <wp:effectExtent l="0" t="0" r="0" b="0"/>
            <wp:docPr id="20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 rotWithShape="1">
                    <a:blip r:embed="rId9"/>
                    <a:srcRect t="15514" b="6594"/>
                    <a:stretch/>
                  </pic:blipFill>
                  <pic:spPr bwMode="auto">
                    <a:xfrm>
                      <a:off x="0" y="0"/>
                      <a:ext cx="5940425" cy="2295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FE2F5F" w14:textId="77777777" w:rsidR="007023A4" w:rsidRPr="00DB78A5" w:rsidRDefault="007023A4" w:rsidP="007023A4">
      <w:pPr>
        <w:shd w:val="clear" w:color="auto" w:fill="FFFFFF" w:themeFill="background1"/>
        <w:ind w:hanging="2"/>
        <w:jc w:val="center"/>
        <w:rPr>
          <w:rFonts w:ascii="OfficinaSansBookC" w:eastAsia="OfficinaSansBookC" w:hAnsi="OfficinaSansBookC"/>
          <w:b/>
          <w:sz w:val="44"/>
          <w:szCs w:val="44"/>
        </w:rPr>
      </w:pPr>
    </w:p>
    <w:p w14:paraId="526C1532" w14:textId="77777777" w:rsidR="007023A4" w:rsidRPr="00DB78A5" w:rsidRDefault="007023A4" w:rsidP="007023A4">
      <w:pPr>
        <w:shd w:val="clear" w:color="auto" w:fill="FFFFFF" w:themeFill="background1"/>
        <w:ind w:left="2" w:hanging="4"/>
        <w:jc w:val="center"/>
        <w:rPr>
          <w:rFonts w:ascii="OfficinaSansBookC" w:eastAsia="OfficinaSansBookC" w:hAnsi="OfficinaSansBookC"/>
          <w:b/>
          <w:sz w:val="44"/>
          <w:szCs w:val="44"/>
        </w:rPr>
      </w:pPr>
    </w:p>
    <w:p w14:paraId="1775F629" w14:textId="77777777" w:rsidR="007023A4" w:rsidRPr="00DB78A5" w:rsidRDefault="007023A4" w:rsidP="007023A4">
      <w:pPr>
        <w:shd w:val="clear" w:color="auto" w:fill="FFFFFF" w:themeFill="background1"/>
        <w:ind w:left="4" w:hanging="6"/>
        <w:jc w:val="center"/>
        <w:rPr>
          <w:rFonts w:ascii="OfficinaSansBookC" w:eastAsia="OfficinaSansBookC" w:hAnsi="OfficinaSansBookC"/>
          <w:b/>
          <w:sz w:val="44"/>
          <w:szCs w:val="44"/>
        </w:rPr>
      </w:pPr>
      <w:r w:rsidRPr="00DB78A5">
        <w:rPr>
          <w:rFonts w:ascii="OfficinaSansBookC" w:eastAsia="OfficinaSansBookC" w:hAnsi="OfficinaSansBookC"/>
          <w:b/>
          <w:sz w:val="44"/>
          <w:szCs w:val="44"/>
        </w:rPr>
        <w:t xml:space="preserve">МЕТОДИЧЕСКИЕ РЕКОМЕНДАЦИИ </w:t>
      </w:r>
    </w:p>
    <w:p w14:paraId="237131F4" w14:textId="0D667A36" w:rsidR="007023A4" w:rsidRDefault="007023A4" w:rsidP="007023A4">
      <w:pPr>
        <w:shd w:val="clear" w:color="auto" w:fill="FFFFFF" w:themeFill="background1"/>
        <w:ind w:left="4" w:hanging="6"/>
        <w:jc w:val="center"/>
        <w:rPr>
          <w:rFonts w:ascii="OfficinaSansBookC" w:eastAsia="OfficinaSansBookC" w:hAnsi="OfficinaSansBookC"/>
          <w:b/>
          <w:sz w:val="44"/>
          <w:szCs w:val="44"/>
        </w:rPr>
      </w:pPr>
      <w:r w:rsidRPr="00DB78A5">
        <w:rPr>
          <w:rFonts w:ascii="OfficinaSansBookC" w:eastAsia="OfficinaSansBookC" w:hAnsi="OfficinaSansBookC"/>
          <w:b/>
          <w:sz w:val="44"/>
          <w:szCs w:val="44"/>
        </w:rPr>
        <w:t>ПО ОРГАНИЗАЦИИ ОБУЧЕНИЯ</w:t>
      </w:r>
    </w:p>
    <w:p w14:paraId="2F6B1AD9" w14:textId="63DDB4AE" w:rsidR="007A4835" w:rsidRPr="00DB78A5" w:rsidRDefault="007A4835" w:rsidP="007023A4">
      <w:pPr>
        <w:shd w:val="clear" w:color="auto" w:fill="FFFFFF" w:themeFill="background1"/>
        <w:ind w:left="4" w:hanging="6"/>
        <w:jc w:val="center"/>
        <w:rPr>
          <w:rFonts w:ascii="OfficinaSansBookC" w:eastAsia="OfficinaSansBookC" w:hAnsi="OfficinaSansBookC"/>
          <w:b/>
          <w:sz w:val="44"/>
          <w:szCs w:val="44"/>
        </w:rPr>
      </w:pPr>
      <w:r w:rsidRPr="007A4835">
        <w:rPr>
          <w:rFonts w:ascii="OfficinaSansBookC" w:eastAsia="OfficinaSansBookC" w:hAnsi="OfficinaSansBookC"/>
          <w:b/>
          <w:sz w:val="44"/>
          <w:szCs w:val="44"/>
        </w:rPr>
        <w:t>(</w:t>
      </w:r>
      <w:r w:rsidRPr="007A4835">
        <w:rPr>
          <w:rFonts w:ascii="OfficinaSansBookC" w:eastAsia="OfficinaSansBookC" w:hAnsi="OfficinaSansBookC"/>
          <w:b/>
          <w:sz w:val="44"/>
          <w:szCs w:val="44"/>
        </w:rPr>
        <w:t>разработка дидактических материалов)</w:t>
      </w:r>
    </w:p>
    <w:p w14:paraId="489613D0" w14:textId="77777777" w:rsidR="007023A4" w:rsidRPr="00DB78A5" w:rsidRDefault="007023A4" w:rsidP="007023A4">
      <w:pPr>
        <w:shd w:val="clear" w:color="auto" w:fill="FFFFFF" w:themeFill="background1"/>
        <w:ind w:left="2" w:hanging="4"/>
        <w:jc w:val="center"/>
        <w:rPr>
          <w:rFonts w:ascii="OfficinaSansBookC" w:eastAsia="OfficinaSansBookC" w:hAnsi="OfficinaSansBookC"/>
          <w:b/>
          <w:sz w:val="44"/>
          <w:szCs w:val="44"/>
        </w:rPr>
      </w:pPr>
      <w:r w:rsidRPr="00DB78A5">
        <w:rPr>
          <w:rFonts w:ascii="OfficinaSansBookC" w:eastAsia="OfficinaSansBookC" w:hAnsi="OfficinaSansBookC"/>
          <w:b/>
          <w:sz w:val="44"/>
          <w:szCs w:val="44"/>
        </w:rPr>
        <w:t xml:space="preserve">по общеобразовательной дисциплине </w:t>
      </w:r>
    </w:p>
    <w:p w14:paraId="4082F8EA" w14:textId="295D70A8" w:rsidR="007023A4" w:rsidRPr="00DB78A5" w:rsidRDefault="007023A4" w:rsidP="007023A4">
      <w:pPr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  <w:r w:rsidRPr="00DB78A5">
        <w:rPr>
          <w:rFonts w:ascii="OfficinaSansBookC" w:eastAsia="OfficinaSansBookC" w:hAnsi="OfficinaSansBookC" w:cs="OfficinaSansBookC"/>
          <w:b/>
          <w:sz w:val="44"/>
          <w:szCs w:val="44"/>
        </w:rPr>
        <w:t>«</w:t>
      </w:r>
      <w:r>
        <w:rPr>
          <w:rFonts w:ascii="OfficinaSansBookC" w:eastAsia="OfficinaSansBookC" w:hAnsi="OfficinaSansBookC" w:cs="OfficinaSansBookC"/>
          <w:b/>
          <w:sz w:val="44"/>
          <w:szCs w:val="44"/>
        </w:rPr>
        <w:t>Химия</w:t>
      </w:r>
      <w:r w:rsidRPr="00DB78A5">
        <w:rPr>
          <w:rFonts w:ascii="OfficinaSansBookC" w:eastAsia="OfficinaSansBookC" w:hAnsi="OfficinaSansBookC" w:cs="OfficinaSansBookC"/>
          <w:b/>
          <w:sz w:val="44"/>
          <w:szCs w:val="44"/>
        </w:rPr>
        <w:t>»</w:t>
      </w:r>
    </w:p>
    <w:p w14:paraId="7B94077D" w14:textId="77777777" w:rsidR="007023A4" w:rsidRPr="00DB78A5" w:rsidRDefault="007023A4" w:rsidP="007023A4">
      <w:pPr>
        <w:ind w:left="1" w:hanging="3"/>
        <w:jc w:val="center"/>
        <w:rPr>
          <w:rFonts w:ascii="OfficinaSansBookC" w:eastAsia="OfficinaSansBookC" w:hAnsi="OfficinaSansBookC" w:cs="Times New Roman"/>
          <w:sz w:val="44"/>
          <w:szCs w:val="44"/>
        </w:rPr>
      </w:pPr>
    </w:p>
    <w:p w14:paraId="78F0487C" w14:textId="77777777" w:rsidR="007023A4" w:rsidRPr="00DB78A5" w:rsidRDefault="007023A4" w:rsidP="007023A4">
      <w:pPr>
        <w:ind w:left="1" w:hanging="3"/>
        <w:jc w:val="center"/>
        <w:rPr>
          <w:rFonts w:ascii="OfficinaSansBookC" w:eastAsia="OfficinaSansBookC" w:hAnsi="OfficinaSansBookC" w:cs="Times New Roman"/>
          <w:sz w:val="44"/>
          <w:szCs w:val="44"/>
        </w:rPr>
      </w:pPr>
    </w:p>
    <w:p w14:paraId="3519A37A" w14:textId="77777777" w:rsidR="007023A4" w:rsidRPr="00DB78A5" w:rsidRDefault="007023A4" w:rsidP="007023A4">
      <w:pPr>
        <w:ind w:left="1" w:hanging="3"/>
        <w:jc w:val="center"/>
        <w:rPr>
          <w:rFonts w:ascii="OfficinaSansBookC" w:eastAsia="OfficinaSansBookC" w:hAnsi="OfficinaSansBookC" w:cs="Times New Roman"/>
          <w:sz w:val="44"/>
          <w:szCs w:val="44"/>
        </w:rPr>
      </w:pPr>
    </w:p>
    <w:p w14:paraId="33A13E7C" w14:textId="77719612" w:rsidR="007023A4" w:rsidRDefault="007023A4" w:rsidP="007023A4">
      <w:pPr>
        <w:ind w:left="1" w:hanging="3"/>
        <w:jc w:val="center"/>
        <w:rPr>
          <w:rFonts w:ascii="OfficinaSansBookC" w:eastAsia="OfficinaSansBookC" w:hAnsi="OfficinaSansBookC" w:cs="Times New Roman"/>
          <w:sz w:val="44"/>
          <w:szCs w:val="44"/>
        </w:rPr>
      </w:pPr>
    </w:p>
    <w:p w14:paraId="5B971EE8" w14:textId="77777777" w:rsidR="008F5852" w:rsidRPr="00DB78A5" w:rsidRDefault="008F5852" w:rsidP="007023A4">
      <w:pPr>
        <w:ind w:left="1" w:hanging="3"/>
        <w:jc w:val="center"/>
        <w:rPr>
          <w:rFonts w:ascii="OfficinaSansBookC" w:eastAsia="OfficinaSansBookC" w:hAnsi="OfficinaSansBookC" w:cs="Times New Roman"/>
          <w:sz w:val="44"/>
          <w:szCs w:val="44"/>
        </w:rPr>
      </w:pPr>
    </w:p>
    <w:p w14:paraId="4BE6F99B" w14:textId="77777777" w:rsidR="007023A4" w:rsidRPr="00DB78A5" w:rsidRDefault="007023A4" w:rsidP="007023A4">
      <w:pPr>
        <w:ind w:left="1" w:hanging="3"/>
        <w:jc w:val="center"/>
        <w:rPr>
          <w:rFonts w:ascii="OfficinaSansBookC" w:eastAsia="OfficinaSansBookC" w:hAnsi="OfficinaSansBookC" w:cs="Times New Roman"/>
          <w:sz w:val="44"/>
          <w:szCs w:val="44"/>
        </w:rPr>
      </w:pPr>
    </w:p>
    <w:p w14:paraId="770291FC" w14:textId="77777777" w:rsidR="007023A4" w:rsidRPr="00DB78A5" w:rsidRDefault="007023A4" w:rsidP="007023A4">
      <w:pPr>
        <w:ind w:left="1" w:hanging="3"/>
        <w:jc w:val="center"/>
        <w:rPr>
          <w:rFonts w:ascii="OfficinaSansBookC" w:eastAsia="OfficinaSansBookC" w:hAnsi="OfficinaSansBookC" w:cs="Times New Roman"/>
          <w:sz w:val="44"/>
          <w:szCs w:val="44"/>
        </w:rPr>
      </w:pPr>
    </w:p>
    <w:p w14:paraId="38A77938" w14:textId="77777777" w:rsidR="007023A4" w:rsidRPr="00DB78A5" w:rsidRDefault="007023A4" w:rsidP="007023A4">
      <w:pPr>
        <w:ind w:left="1" w:hanging="3"/>
        <w:jc w:val="center"/>
        <w:rPr>
          <w:rFonts w:ascii="OfficinaSansBookC" w:eastAsia="OfficinaSansBookC" w:hAnsi="OfficinaSansBookC" w:cs="Times New Roman"/>
          <w:sz w:val="44"/>
          <w:szCs w:val="44"/>
        </w:rPr>
      </w:pPr>
    </w:p>
    <w:p w14:paraId="0BE218D0" w14:textId="77777777" w:rsidR="007023A4" w:rsidRPr="00DB78A5" w:rsidRDefault="007023A4" w:rsidP="007023A4">
      <w:pPr>
        <w:ind w:left="1" w:hanging="3"/>
        <w:jc w:val="center"/>
        <w:rPr>
          <w:rFonts w:ascii="OfficinaSansBookC" w:eastAsia="OfficinaSansBookC" w:hAnsi="OfficinaSansBookC" w:cs="Times New Roman"/>
          <w:sz w:val="44"/>
          <w:szCs w:val="44"/>
        </w:rPr>
      </w:pPr>
    </w:p>
    <w:p w14:paraId="7BDE9144" w14:textId="77777777" w:rsidR="007023A4" w:rsidRPr="00DB78A5" w:rsidRDefault="007023A4" w:rsidP="007023A4">
      <w:pPr>
        <w:ind w:hanging="2"/>
        <w:jc w:val="center"/>
        <w:rPr>
          <w:rFonts w:ascii="OfficinaSansBookC" w:eastAsia="OfficinaSansBookC" w:hAnsi="OfficinaSansBookC" w:cs="OfficinaSansBookC"/>
          <w:sz w:val="32"/>
          <w:szCs w:val="32"/>
        </w:rPr>
      </w:pPr>
      <w:proofErr w:type="gramStart"/>
      <w:r w:rsidRPr="00DB78A5">
        <w:rPr>
          <w:rFonts w:ascii="OfficinaSansBookC" w:eastAsia="OfficinaSansBookC" w:hAnsi="OfficinaSansBookC" w:cs="OfficinaSansBookC"/>
          <w:sz w:val="32"/>
          <w:szCs w:val="32"/>
        </w:rPr>
        <w:t>МОСКВА  ИРПО</w:t>
      </w:r>
      <w:proofErr w:type="gramEnd"/>
    </w:p>
    <w:p w14:paraId="2477D644" w14:textId="77777777" w:rsidR="007023A4" w:rsidRPr="00DB78A5" w:rsidRDefault="007023A4" w:rsidP="007023A4">
      <w:pPr>
        <w:ind w:hanging="2"/>
        <w:jc w:val="center"/>
        <w:rPr>
          <w:rFonts w:ascii="OfficinaSansBookC" w:eastAsia="OfficinaSansBookC" w:hAnsi="OfficinaSansBookC" w:cs="OfficinaSansBookC"/>
          <w:sz w:val="32"/>
          <w:szCs w:val="32"/>
        </w:rPr>
      </w:pPr>
      <w:r w:rsidRPr="00DB78A5">
        <w:rPr>
          <w:rFonts w:ascii="OfficinaSansBookC" w:eastAsia="OfficinaSansBookC" w:hAnsi="OfficinaSansBookC" w:cs="OfficinaSansBookC"/>
          <w:sz w:val="32"/>
          <w:szCs w:val="32"/>
        </w:rPr>
        <w:t>2022</w:t>
      </w:r>
    </w:p>
    <w:p w14:paraId="02932E44" w14:textId="77777777" w:rsidR="00A8579B" w:rsidRPr="000A2B48" w:rsidRDefault="00A8579B" w:rsidP="007023A4">
      <w:pPr>
        <w:rPr>
          <w:rFonts w:ascii="OfficinaSansBookC" w:eastAsia="OfficinaSansBookC" w:hAnsi="OfficinaSansBookC" w:cs="OfficinaSansBookC"/>
          <w:sz w:val="28"/>
          <w:szCs w:val="28"/>
        </w:rPr>
      </w:pPr>
    </w:p>
    <w:p w14:paraId="65DCC3BE" w14:textId="77777777" w:rsidR="00772080" w:rsidRPr="000A2B48" w:rsidRDefault="00D556DB" w:rsidP="007023A4">
      <w:pPr>
        <w:jc w:val="center"/>
        <w:rPr>
          <w:rFonts w:ascii="OfficinaSansBookC" w:eastAsia="OfficinaSansBookC" w:hAnsi="OfficinaSansBookC" w:cs="OfficinaSansBookC"/>
          <w:b/>
          <w:sz w:val="28"/>
          <w:szCs w:val="28"/>
        </w:rPr>
      </w:pPr>
      <w:r w:rsidRPr="000A2B48">
        <w:rPr>
          <w:rFonts w:ascii="OfficinaSansBookC" w:hAnsi="OfficinaSansBookC"/>
          <w:sz w:val="28"/>
          <w:szCs w:val="28"/>
        </w:rPr>
        <w:br w:type="page"/>
      </w:r>
      <w:r w:rsidRPr="000A2B48">
        <w:rPr>
          <w:rFonts w:ascii="OfficinaSansBookC" w:eastAsia="OfficinaSansBookC" w:hAnsi="OfficinaSansBookC" w:cs="OfficinaSansBookC"/>
          <w:b/>
          <w:sz w:val="28"/>
          <w:szCs w:val="28"/>
        </w:rPr>
        <w:lastRenderedPageBreak/>
        <w:t>Авторский коллектив</w:t>
      </w:r>
    </w:p>
    <w:p w14:paraId="68ADB2C3" w14:textId="614E2CC8" w:rsidR="00772080" w:rsidRPr="000A2B48" w:rsidRDefault="00772080" w:rsidP="007023A4">
      <w:pPr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0A2B48">
        <w:rPr>
          <w:rFonts w:ascii="OfficinaSansBookC" w:eastAsia="Times New Roman" w:hAnsi="OfficinaSansBookC" w:cs="Times New Roman"/>
          <w:b/>
          <w:sz w:val="28"/>
          <w:szCs w:val="28"/>
        </w:rPr>
        <w:t>Руководитель авторского коллектива:</w:t>
      </w:r>
    </w:p>
    <w:p w14:paraId="6AAFCA77" w14:textId="77777777" w:rsidR="00772080" w:rsidRPr="000A2B48" w:rsidRDefault="00772080" w:rsidP="007023A4">
      <w:pPr>
        <w:rPr>
          <w:rFonts w:ascii="OfficinaSansBookC" w:eastAsia="Times New Roman" w:hAnsi="OfficinaSansBookC" w:cs="Times New Roman"/>
          <w:sz w:val="28"/>
          <w:szCs w:val="28"/>
        </w:rPr>
      </w:pPr>
      <w:r w:rsidRPr="000A2B48">
        <w:rPr>
          <w:rFonts w:ascii="OfficinaSansBookC" w:eastAsia="Times New Roman" w:hAnsi="OfficinaSansBookC" w:cs="Times New Roman"/>
          <w:sz w:val="28"/>
          <w:szCs w:val="28"/>
        </w:rPr>
        <w:t>Петрова Юлия Юрьевна, канд. хим. наук, доцент</w:t>
      </w:r>
    </w:p>
    <w:p w14:paraId="7CD5FD8C" w14:textId="77777777" w:rsidR="007023A4" w:rsidRDefault="007023A4" w:rsidP="007023A4">
      <w:pPr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74F71915" w14:textId="5921B2D2" w:rsidR="00772080" w:rsidRPr="000A2B48" w:rsidRDefault="00772080" w:rsidP="007023A4">
      <w:pPr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0A2B48">
        <w:rPr>
          <w:rFonts w:ascii="OfficinaSansBookC" w:eastAsia="Times New Roman" w:hAnsi="OfficinaSansBookC" w:cs="Times New Roman"/>
          <w:b/>
          <w:sz w:val="28"/>
          <w:szCs w:val="28"/>
        </w:rPr>
        <w:t>Соруководитель:</w:t>
      </w:r>
    </w:p>
    <w:p w14:paraId="468A435F" w14:textId="77777777" w:rsidR="00772080" w:rsidRPr="000A2B48" w:rsidRDefault="00772080" w:rsidP="007023A4">
      <w:pPr>
        <w:rPr>
          <w:rFonts w:ascii="OfficinaSansBookC" w:eastAsia="Times New Roman" w:hAnsi="OfficinaSansBookC" w:cs="Times New Roman"/>
          <w:sz w:val="28"/>
          <w:szCs w:val="28"/>
        </w:rPr>
      </w:pPr>
      <w:r w:rsidRPr="000A2B48">
        <w:rPr>
          <w:rFonts w:ascii="OfficinaSansBookC" w:eastAsia="Times New Roman" w:hAnsi="OfficinaSansBookC" w:cs="Times New Roman"/>
          <w:sz w:val="28"/>
          <w:szCs w:val="28"/>
        </w:rPr>
        <w:t>Дорофеева Маргарита Юрьевна, канд. тех. наук</w:t>
      </w:r>
    </w:p>
    <w:p w14:paraId="637EFD79" w14:textId="77777777" w:rsidR="007023A4" w:rsidRDefault="007023A4" w:rsidP="007023A4">
      <w:pPr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41478062" w14:textId="3675E27F" w:rsidR="00772080" w:rsidRPr="000A2B48" w:rsidRDefault="00772080" w:rsidP="007023A4">
      <w:pPr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0A2B48">
        <w:rPr>
          <w:rFonts w:ascii="OfficinaSansBookC" w:eastAsia="Times New Roman" w:hAnsi="OfficinaSansBookC" w:cs="Times New Roman"/>
          <w:b/>
          <w:sz w:val="28"/>
          <w:szCs w:val="28"/>
        </w:rPr>
        <w:t>Авторский коллектив:</w:t>
      </w:r>
    </w:p>
    <w:p w14:paraId="106CC06C" w14:textId="77777777" w:rsidR="00A8579B" w:rsidRPr="000A2B48" w:rsidRDefault="00D556DB" w:rsidP="007023A4">
      <w:pPr>
        <w:keepNext/>
        <w:keepLines/>
        <w:pBdr>
          <w:top w:val="nil"/>
          <w:left w:val="nil"/>
          <w:bottom w:val="nil"/>
          <w:right w:val="nil"/>
          <w:between w:val="nil"/>
        </w:pBdr>
        <w:ind w:hanging="6"/>
        <w:rPr>
          <w:rFonts w:ascii="OfficinaSansBookC" w:eastAsia="OfficinaSansBookC" w:hAnsi="OfficinaSansBookC" w:cs="OfficinaSansBookC"/>
          <w:sz w:val="28"/>
          <w:szCs w:val="28"/>
        </w:rPr>
      </w:pP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Безуевская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Валерия Александровна, канд. пед. наук, доцент</w:t>
      </w:r>
    </w:p>
    <w:p w14:paraId="371EA123" w14:textId="77777777" w:rsidR="00A8579B" w:rsidRPr="000A2B48" w:rsidRDefault="00D556DB" w:rsidP="007023A4">
      <w:pPr>
        <w:keepNext/>
        <w:keepLines/>
        <w:pBdr>
          <w:top w:val="nil"/>
          <w:left w:val="nil"/>
          <w:bottom w:val="nil"/>
          <w:right w:val="nil"/>
          <w:between w:val="nil"/>
        </w:pBdr>
        <w:ind w:hanging="6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Данилин Андрей Владимирович</w:t>
      </w:r>
    </w:p>
    <w:p w14:paraId="2305FC12" w14:textId="77777777" w:rsidR="00A8579B" w:rsidRPr="000A2B48" w:rsidRDefault="00D556DB" w:rsidP="007023A4">
      <w:pPr>
        <w:keepNext/>
        <w:keepLines/>
        <w:pBdr>
          <w:top w:val="nil"/>
          <w:left w:val="nil"/>
          <w:bottom w:val="nil"/>
          <w:right w:val="nil"/>
          <w:between w:val="nil"/>
        </w:pBdr>
        <w:ind w:hanging="6"/>
        <w:rPr>
          <w:rFonts w:ascii="OfficinaSansBookC" w:eastAsia="OfficinaSansBookC" w:hAnsi="OfficinaSansBookC" w:cs="OfficinaSansBookC"/>
          <w:sz w:val="28"/>
          <w:szCs w:val="28"/>
        </w:rPr>
      </w:pP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Котенева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Мария Владимировна, канд. тех. наук, доцент</w:t>
      </w:r>
    </w:p>
    <w:p w14:paraId="0FFB6A9A" w14:textId="77777777" w:rsidR="00A660E5" w:rsidRPr="000A2B48" w:rsidRDefault="00D556DB" w:rsidP="007023A4">
      <w:pPr>
        <w:keepNext/>
        <w:keepLines/>
        <w:ind w:hanging="6"/>
        <w:rPr>
          <w:rFonts w:ascii="OfficinaSansBookC" w:eastAsia="OfficinaSansBookC" w:hAnsi="OfficinaSansBookC" w:cs="OfficinaSansBookC"/>
          <w:sz w:val="28"/>
          <w:szCs w:val="28"/>
        </w:rPr>
      </w:pPr>
      <w:bookmarkStart w:id="0" w:name="_heading=h.gjdgxs" w:colFirst="0" w:colLast="0"/>
      <w:bookmarkEnd w:id="0"/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Шалунова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Марина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Геровна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>, канд. пед. наук, доцент</w:t>
      </w:r>
    </w:p>
    <w:p w14:paraId="37A404E6" w14:textId="0671045C" w:rsidR="00A8579B" w:rsidRPr="000A2B48" w:rsidRDefault="00A660E5" w:rsidP="007023A4">
      <w:pPr>
        <w:keepNext/>
        <w:keepLines/>
        <w:ind w:hanging="6"/>
        <w:rPr>
          <w:rFonts w:ascii="OfficinaSansBookC" w:eastAsia="OfficinaSansBookC" w:hAnsi="OfficinaSansBookC" w:cs="OfficinaSansBookC"/>
          <w:b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Петрова Юлия Юрьевна, канд. хим. наук, доцент</w:t>
      </w:r>
    </w:p>
    <w:p w14:paraId="69DF08C6" w14:textId="77777777" w:rsidR="00A8579B" w:rsidRPr="000A2B48" w:rsidRDefault="00D556DB" w:rsidP="007023A4">
      <w:pPr>
        <w:tabs>
          <w:tab w:val="left" w:pos="284"/>
        </w:tabs>
        <w:jc w:val="center"/>
        <w:rPr>
          <w:rFonts w:ascii="OfficinaSansBookC" w:eastAsia="OfficinaSansBookC" w:hAnsi="OfficinaSansBookC" w:cs="OfficinaSansBookC"/>
          <w:b/>
          <w:sz w:val="28"/>
          <w:szCs w:val="28"/>
        </w:rPr>
      </w:pPr>
      <w:r w:rsidRPr="000A2B48">
        <w:rPr>
          <w:rFonts w:ascii="OfficinaSansBookC" w:hAnsi="OfficinaSansBookC"/>
          <w:sz w:val="28"/>
          <w:szCs w:val="28"/>
        </w:rPr>
        <w:br w:type="page"/>
      </w:r>
    </w:p>
    <w:p w14:paraId="2C6080F4" w14:textId="5217FD0D" w:rsidR="00A8579B" w:rsidRDefault="007023A4" w:rsidP="007023A4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rFonts w:ascii="OfficinaSansBookC" w:hAnsi="OfficinaSansBookC"/>
          <w:b/>
          <w:sz w:val="28"/>
          <w:szCs w:val="28"/>
        </w:rPr>
      </w:pPr>
      <w:r w:rsidRPr="000A2B48">
        <w:rPr>
          <w:rFonts w:ascii="OfficinaSansBookC" w:hAnsi="OfficinaSansBookC"/>
          <w:b/>
          <w:sz w:val="28"/>
          <w:szCs w:val="28"/>
        </w:rPr>
        <w:lastRenderedPageBreak/>
        <w:t>СОДЕРЖАНИЕ</w:t>
      </w:r>
    </w:p>
    <w:sdt>
      <w:sdtPr>
        <w:rPr>
          <w:rFonts w:ascii="Arial" w:eastAsia="Arial" w:hAnsi="Arial" w:cs="Arial"/>
          <w:color w:val="auto"/>
          <w:sz w:val="22"/>
          <w:szCs w:val="22"/>
        </w:rPr>
        <w:id w:val="18051969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DF82B40" w14:textId="70BD8C60" w:rsidR="007023A4" w:rsidRPr="007023A4" w:rsidRDefault="007023A4" w:rsidP="007023A4">
          <w:pPr>
            <w:pStyle w:val="afa"/>
            <w:spacing w:before="0" w:line="276" w:lineRule="auto"/>
            <w:jc w:val="both"/>
            <w:rPr>
              <w:rFonts w:ascii="OfficinaSansBookC" w:hAnsi="OfficinaSansBookC"/>
              <w:sz w:val="28"/>
              <w:szCs w:val="28"/>
            </w:rPr>
          </w:pPr>
        </w:p>
        <w:p w14:paraId="318A5944" w14:textId="56171D36" w:rsidR="007023A4" w:rsidRPr="007023A4" w:rsidRDefault="007023A4" w:rsidP="007023A4">
          <w:pPr>
            <w:pStyle w:val="11"/>
            <w:tabs>
              <w:tab w:val="right" w:leader="dot" w:pos="9349"/>
            </w:tabs>
            <w:spacing w:after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r w:rsidRPr="007023A4">
            <w:rPr>
              <w:rFonts w:ascii="OfficinaSansBookC" w:hAnsi="OfficinaSansBookC"/>
              <w:sz w:val="28"/>
              <w:szCs w:val="28"/>
            </w:rPr>
            <w:fldChar w:fldCharType="begin"/>
          </w:r>
          <w:r w:rsidRPr="007023A4">
            <w:rPr>
              <w:rFonts w:ascii="OfficinaSansBookC" w:hAnsi="OfficinaSansBookC"/>
              <w:sz w:val="28"/>
              <w:szCs w:val="28"/>
            </w:rPr>
            <w:instrText xml:space="preserve"> TOC \o "1-3" \h \z \u </w:instrText>
          </w:r>
          <w:r w:rsidRPr="007023A4">
            <w:rPr>
              <w:rFonts w:ascii="OfficinaSansBookC" w:hAnsi="OfficinaSansBookC"/>
              <w:sz w:val="28"/>
              <w:szCs w:val="28"/>
            </w:rPr>
            <w:fldChar w:fldCharType="separate"/>
          </w:r>
          <w:hyperlink w:anchor="_Toc125346681" w:history="1">
            <w:r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Аннотация</w:t>
            </w:r>
            <w:r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_Toc125346681 \h </w:instrText>
            </w:r>
            <w:r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</w:t>
            </w:r>
            <w:r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8F4ACA" w14:textId="71053E76" w:rsidR="007023A4" w:rsidRPr="007023A4" w:rsidRDefault="007A4835" w:rsidP="007023A4">
          <w:pPr>
            <w:pStyle w:val="11"/>
            <w:tabs>
              <w:tab w:val="right" w:leader="dot" w:pos="9349"/>
            </w:tabs>
            <w:spacing w:after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82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Пояснительная записка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_Toc125346682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5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34ECFE" w14:textId="5E8082FA" w:rsidR="007023A4" w:rsidRPr="007023A4" w:rsidRDefault="007A4835" w:rsidP="007023A4">
          <w:pPr>
            <w:pStyle w:val="11"/>
            <w:tabs>
              <w:tab w:val="right" w:leader="dot" w:pos="9349"/>
            </w:tabs>
            <w:spacing w:after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83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1. Подходы к разработке методических материалов для реализации общеобразовательной дисциплины «Химия»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_Toc125346683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6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749C4C" w14:textId="04E84A2D" w:rsidR="007023A4" w:rsidRPr="007023A4" w:rsidRDefault="007A4835" w:rsidP="007023A4">
          <w:pPr>
            <w:pStyle w:val="11"/>
            <w:tabs>
              <w:tab w:val="right" w:leader="dot" w:pos="9349"/>
            </w:tabs>
            <w:spacing w:after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84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2. Рекомендации по разработке дидактических материалов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_Toc125346684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8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9CE926" w14:textId="60888B07" w:rsidR="007023A4" w:rsidRPr="007023A4" w:rsidRDefault="007A4835" w:rsidP="007023A4">
          <w:pPr>
            <w:pStyle w:val="20"/>
            <w:tabs>
              <w:tab w:val="right" w:leader="dot" w:pos="9349"/>
            </w:tabs>
            <w:spacing w:after="0"/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85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2.1. Методические рекомендации по разработке опорных конспектов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_Toc125346685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9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A932F7" w14:textId="4F4844F4" w:rsidR="007023A4" w:rsidRPr="007023A4" w:rsidRDefault="007A4835" w:rsidP="007023A4">
          <w:pPr>
            <w:pStyle w:val="20"/>
            <w:tabs>
              <w:tab w:val="right" w:leader="dot" w:pos="9349"/>
            </w:tabs>
            <w:spacing w:after="0"/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86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2.2. Методические рекомендации по разработке технологических карт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_Toc125346686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11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15179A" w14:textId="2752EB46" w:rsidR="007023A4" w:rsidRPr="007023A4" w:rsidRDefault="007A4835" w:rsidP="007023A4">
          <w:pPr>
            <w:pStyle w:val="20"/>
            <w:tabs>
              <w:tab w:val="right" w:leader="dot" w:pos="9349"/>
            </w:tabs>
            <w:spacing w:after="0"/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87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2.3. Методические рекомендации по разработке лабораторных работ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_Toc125346687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18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376209" w14:textId="50BD044C" w:rsidR="007023A4" w:rsidRPr="007023A4" w:rsidRDefault="007A4835" w:rsidP="007023A4">
          <w:pPr>
            <w:pStyle w:val="20"/>
            <w:tabs>
              <w:tab w:val="right" w:leader="dot" w:pos="9349"/>
            </w:tabs>
            <w:spacing w:after="0"/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88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2.4. Методические рекомендации по разработке практико-ориентированных заданий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_Toc125346688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20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B8CD1C" w14:textId="7908926E" w:rsidR="007023A4" w:rsidRPr="007023A4" w:rsidRDefault="007A4835" w:rsidP="007023A4">
          <w:pPr>
            <w:pStyle w:val="20"/>
            <w:tabs>
              <w:tab w:val="right" w:leader="dot" w:pos="9349"/>
            </w:tabs>
            <w:spacing w:after="0"/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89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2.5. Методические рекомендации по разработке системы заданий в тестовой форме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_Toc125346689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24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A17CD7" w14:textId="1AD8F77F" w:rsidR="007023A4" w:rsidRPr="007023A4" w:rsidRDefault="007A4835" w:rsidP="007023A4">
          <w:pPr>
            <w:pStyle w:val="30"/>
            <w:tabs>
              <w:tab w:val="right" w:leader="dot" w:pos="9349"/>
            </w:tabs>
            <w:spacing w:after="0"/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90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2.5.1. Закрытые задания в тестовой форме: форма, структура, требования и принципы разработки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_Toc125346690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24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3F43DC" w14:textId="37D74E8F" w:rsidR="007023A4" w:rsidRPr="007023A4" w:rsidRDefault="007A4835" w:rsidP="007023A4">
          <w:pPr>
            <w:pStyle w:val="30"/>
            <w:tabs>
              <w:tab w:val="right" w:leader="dot" w:pos="9349"/>
            </w:tabs>
            <w:spacing w:after="0"/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91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2.5.2. Системы заданий в тестовой форме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_Toc125346691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27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1B1D39" w14:textId="0D0FF172" w:rsidR="007023A4" w:rsidRPr="007023A4" w:rsidRDefault="007A4835" w:rsidP="007023A4">
          <w:pPr>
            <w:pStyle w:val="11"/>
            <w:tabs>
              <w:tab w:val="right" w:leader="dot" w:pos="9349"/>
            </w:tabs>
            <w:spacing w:after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92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3. Рекомендации по подготовке заданий для самостоятельного выполнения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_Toc125346692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29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CE66E" w14:textId="35448776" w:rsidR="007023A4" w:rsidRPr="007023A4" w:rsidRDefault="007A4835" w:rsidP="007023A4">
          <w:pPr>
            <w:pStyle w:val="20"/>
            <w:tabs>
              <w:tab w:val="right" w:leader="dot" w:pos="9349"/>
            </w:tabs>
            <w:spacing w:after="0"/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93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3.1. Сущность самостоятельной работы обучающихся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_Toc125346693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29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60D1D2" w14:textId="1CA6E971" w:rsidR="007023A4" w:rsidRPr="007023A4" w:rsidRDefault="007A4835" w:rsidP="007023A4">
          <w:pPr>
            <w:pStyle w:val="20"/>
            <w:tabs>
              <w:tab w:val="right" w:leader="dot" w:pos="9349"/>
            </w:tabs>
            <w:spacing w:after="0"/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94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3.2 Планирование самостоятельной работы. Виды заданий и их дидактические цели для самостоятельного выполнения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_Toc125346694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30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5E202E" w14:textId="6F0AC949" w:rsidR="007023A4" w:rsidRPr="007023A4" w:rsidRDefault="007A4835" w:rsidP="007023A4">
          <w:pPr>
            <w:pStyle w:val="20"/>
            <w:tabs>
              <w:tab w:val="right" w:leader="dot" w:pos="9349"/>
            </w:tabs>
            <w:spacing w:after="0"/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95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3.3. Инструменты организации самостоятельной работы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_Toc125346695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34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057C12" w14:textId="1A079208" w:rsidR="007023A4" w:rsidRPr="007023A4" w:rsidRDefault="007A4835" w:rsidP="007023A4">
          <w:pPr>
            <w:pStyle w:val="11"/>
            <w:tabs>
              <w:tab w:val="right" w:leader="dot" w:pos="9349"/>
            </w:tabs>
            <w:spacing w:after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346696" w:history="1">
            <w:r w:rsidR="007023A4" w:rsidRPr="007023A4">
              <w:rPr>
                <w:rStyle w:val="afb"/>
                <w:rFonts w:ascii="OfficinaSansBookC" w:hAnsi="OfficinaSansBookC"/>
                <w:noProof/>
                <w:sz w:val="28"/>
                <w:szCs w:val="28"/>
              </w:rPr>
              <w:t>Список использованных источников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_Toc125346696 \h </w:instrTex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F5852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43</w:t>
            </w:r>
            <w:r w:rsidR="007023A4" w:rsidRPr="007023A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A027B1" w14:textId="4C4E198C" w:rsidR="007023A4" w:rsidRDefault="007023A4" w:rsidP="007023A4">
          <w:pPr>
            <w:jc w:val="both"/>
          </w:pPr>
          <w:r w:rsidRPr="007023A4">
            <w:rPr>
              <w:rFonts w:ascii="OfficinaSansBookC" w:hAnsi="OfficinaSansBookC"/>
              <w:bCs/>
              <w:sz w:val="28"/>
              <w:szCs w:val="28"/>
            </w:rPr>
            <w:fldChar w:fldCharType="end"/>
          </w:r>
        </w:p>
      </w:sdtContent>
    </w:sdt>
    <w:p w14:paraId="1867864F" w14:textId="77777777" w:rsidR="007023A4" w:rsidRDefault="007023A4" w:rsidP="008F5852"/>
    <w:p w14:paraId="58E65129" w14:textId="77777777" w:rsidR="00250C18" w:rsidRPr="000A2B48" w:rsidRDefault="00250C18" w:rsidP="008F5852">
      <w:pPr>
        <w:rPr>
          <w:rFonts w:ascii="OfficinaSansBookC" w:hAnsi="OfficinaSansBookC"/>
          <w:b/>
          <w:sz w:val="28"/>
          <w:szCs w:val="28"/>
        </w:rPr>
      </w:pPr>
    </w:p>
    <w:p w14:paraId="7F08F605" w14:textId="77777777" w:rsidR="00A8579B" w:rsidRPr="000A2B48" w:rsidRDefault="00A8579B" w:rsidP="008F5852">
      <w:pPr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</w:p>
    <w:p w14:paraId="15D31EC5" w14:textId="77777777" w:rsidR="00A8579B" w:rsidRPr="000A2B48" w:rsidRDefault="00D556DB" w:rsidP="008F5852">
      <w:pPr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bookmarkStart w:id="1" w:name="_heading=h.30j0zll" w:colFirst="0" w:colLast="0"/>
      <w:bookmarkEnd w:id="1"/>
      <w:r w:rsidRPr="000A2B48">
        <w:rPr>
          <w:rFonts w:ascii="OfficinaSansBookC" w:hAnsi="OfficinaSansBookC"/>
          <w:sz w:val="28"/>
          <w:szCs w:val="28"/>
        </w:rPr>
        <w:br w:type="page"/>
      </w:r>
    </w:p>
    <w:p w14:paraId="5F503645" w14:textId="5C5CD80B" w:rsidR="00A8579B" w:rsidRDefault="00D556DB" w:rsidP="007023A4">
      <w:pPr>
        <w:pStyle w:val="1"/>
        <w:spacing w:before="0" w:after="0"/>
        <w:jc w:val="center"/>
        <w:rPr>
          <w:rFonts w:ascii="OfficinaSansBookC" w:hAnsi="OfficinaSansBookC"/>
          <w:b/>
          <w:sz w:val="28"/>
          <w:szCs w:val="28"/>
        </w:rPr>
      </w:pPr>
      <w:bookmarkStart w:id="2" w:name="_Toc125346681"/>
      <w:r w:rsidRPr="000A2B48">
        <w:rPr>
          <w:rFonts w:ascii="OfficinaSansBookC" w:hAnsi="OfficinaSansBookC"/>
          <w:b/>
          <w:sz w:val="28"/>
          <w:szCs w:val="28"/>
        </w:rPr>
        <w:lastRenderedPageBreak/>
        <w:t>Аннотация</w:t>
      </w:r>
      <w:bookmarkEnd w:id="2"/>
    </w:p>
    <w:p w14:paraId="70D8F80F" w14:textId="77777777" w:rsidR="007023A4" w:rsidRPr="007023A4" w:rsidRDefault="007023A4" w:rsidP="007023A4">
      <w:pPr>
        <w:pStyle w:val="10"/>
      </w:pPr>
    </w:p>
    <w:p w14:paraId="233ED294" w14:textId="48C65133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Методические рекомендации по преподаванию общеобразовательной дисциплины «Химия» разработаны с целью обеспечения преподавателей химии инструкциями по разработке дидактических материалов по дисциплине и организации самостоятельной работы студентов с применением инструментов, обеспечивающих интенсификацию учебного процесса.</w:t>
      </w:r>
    </w:p>
    <w:p w14:paraId="3C21459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В разделе 1 описаны общие подходы к проектированию и разработке методических материалов по дисциплине «Химия».</w:t>
      </w:r>
    </w:p>
    <w:p w14:paraId="63788DA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В разделе 2 даны рекомендации по разработке дидактических материалов по дисциплине: опорных конспектов, технологических карт, лабораторных работ, практико-ориентированных заданий и тестовых материалов. </w:t>
      </w:r>
    </w:p>
    <w:p w14:paraId="5CDDC72F" w14:textId="77777777" w:rsidR="00E63E2A" w:rsidRPr="000A2B48" w:rsidRDefault="00E63E2A" w:rsidP="007023A4">
      <w:pP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0A2B48">
        <w:rPr>
          <w:rFonts w:ascii="OfficinaSansBookC" w:eastAsia="Times New Roman" w:hAnsi="OfficinaSansBookC" w:cs="Times New Roman"/>
          <w:sz w:val="28"/>
          <w:szCs w:val="28"/>
        </w:rPr>
        <w:t xml:space="preserve">В разделе 3 методических рекомендаций описаны подходы к подготовке задания для самостоятельного выполнения, приведены критерии ее эффективности, виды заданий в зависимости от поставленной дидактической цели, логика планирования и организации. </w:t>
      </w:r>
    </w:p>
    <w:p w14:paraId="10350036" w14:textId="77777777" w:rsidR="00E63E2A" w:rsidRPr="000A2B48" w:rsidRDefault="00E63E2A" w:rsidP="007023A4">
      <w:pP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0A2B48">
        <w:rPr>
          <w:rFonts w:ascii="OfficinaSansBookC" w:eastAsia="Times New Roman" w:hAnsi="OfficinaSansBookC" w:cs="Times New Roman"/>
          <w:sz w:val="28"/>
          <w:szCs w:val="28"/>
        </w:rPr>
        <w:t>Особое внимание уделено роли электронного курса как инструмента организации самостоятельной работы обучающихся, позволяющего интенсифицировать учебный процесс. Рассмотрена специфика построения сценария учебного процесса на основе электронного учебного курса в технологии смешанного обучения.</w:t>
      </w:r>
    </w:p>
    <w:p w14:paraId="026036CB" w14:textId="77777777" w:rsidR="00E63E2A" w:rsidRPr="000A2B48" w:rsidRDefault="00E63E2A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</w:p>
    <w:p w14:paraId="03B6B035" w14:textId="77777777" w:rsidR="00A8579B" w:rsidRPr="000A2B48" w:rsidRDefault="00D556DB" w:rsidP="007023A4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rFonts w:ascii="OfficinaSansBookC" w:eastAsia="OfficinaSansBookC" w:hAnsi="OfficinaSansBookC" w:cs="OfficinaSansBookC"/>
          <w:b/>
          <w:sz w:val="28"/>
          <w:szCs w:val="28"/>
        </w:rPr>
      </w:pPr>
      <w:bookmarkStart w:id="3" w:name="_heading=h.3dy6vkm" w:colFirst="0" w:colLast="0"/>
      <w:bookmarkEnd w:id="3"/>
      <w:r w:rsidRPr="000A2B48">
        <w:rPr>
          <w:rFonts w:ascii="OfficinaSansBookC" w:hAnsi="OfficinaSansBookC"/>
          <w:sz w:val="28"/>
          <w:szCs w:val="28"/>
        </w:rPr>
        <w:br w:type="page"/>
      </w:r>
    </w:p>
    <w:p w14:paraId="12928479" w14:textId="3B275041" w:rsidR="00A8579B" w:rsidRDefault="00D556DB" w:rsidP="008F5852">
      <w:pPr>
        <w:pStyle w:val="1"/>
        <w:spacing w:before="0" w:after="0"/>
        <w:jc w:val="both"/>
        <w:rPr>
          <w:rFonts w:ascii="OfficinaSansBookC" w:hAnsi="OfficinaSansBookC"/>
          <w:b/>
          <w:sz w:val="28"/>
          <w:szCs w:val="28"/>
        </w:rPr>
      </w:pPr>
      <w:bookmarkStart w:id="4" w:name="_Toc125346682"/>
      <w:r w:rsidRPr="000A2B48">
        <w:rPr>
          <w:rFonts w:ascii="OfficinaSansBookC" w:hAnsi="OfficinaSansBookC"/>
          <w:b/>
          <w:sz w:val="28"/>
          <w:szCs w:val="28"/>
        </w:rPr>
        <w:lastRenderedPageBreak/>
        <w:t>Пояснительная записка</w:t>
      </w:r>
      <w:bookmarkEnd w:id="4"/>
    </w:p>
    <w:p w14:paraId="6E3E97B7" w14:textId="77777777" w:rsidR="007023A4" w:rsidRPr="007023A4" w:rsidRDefault="007023A4" w:rsidP="007023A4">
      <w:pPr>
        <w:pStyle w:val="10"/>
      </w:pPr>
    </w:p>
    <w:p w14:paraId="19F0E32B" w14:textId="7B25F541" w:rsidR="00A8579B" w:rsidRPr="000A2B48" w:rsidRDefault="00D556DB" w:rsidP="007023A4">
      <w:pP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Настоящие методические рекомендации предназначены для преподавателей общеобразовательной дисциплины «Химия» в профессиональных образовательных организациях. Цель настоящих методических рекомендаций – обеспечить преподавателей инструкциями по разработке дидактических материалов по дисциплине и организации самостоятельной работы студентов с применением инструментов, обеспечивающих интенсификацию и профессионализацию учебного процесса.</w:t>
      </w:r>
    </w:p>
    <w:p w14:paraId="4947AE96" w14:textId="77777777" w:rsidR="00A8579B" w:rsidRPr="000A2B48" w:rsidRDefault="00D556DB" w:rsidP="007023A4">
      <w:pP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Дидактические материалы (тексты, схемы, таблицы, задания, модели) представляют собой совокупность средств обучения, обеспечивающих достижение планируемых результатов обучающимися при использовании их в учебной деятельности. В зависимости от цели применения дидактических материалов обеспечивается усвоение обучающимися знаний по дисциплине, формирование практических умений, контроль достижения результатов освоения содержания. </w:t>
      </w:r>
    </w:p>
    <w:p w14:paraId="5E0184D7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Во втором разделе приводятся методические рекомендации по разработке лабораторных работ, практико-ориентированных заданий, тестовых заданий, а также опорных конспектов и технологических карт. </w:t>
      </w:r>
    </w:p>
    <w:p w14:paraId="7B52220A" w14:textId="09128F39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В третьем разделе методических рекомендаций </w:t>
      </w:r>
      <w:r w:rsidR="006907CF"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описаны </w:t>
      </w:r>
      <w:r w:rsidR="006907CF" w:rsidRPr="000A2B48">
        <w:rPr>
          <w:rFonts w:ascii="OfficinaSansBookC" w:eastAsia="Times New Roman" w:hAnsi="OfficinaSansBookC" w:cs="Times New Roman"/>
          <w:sz w:val="28"/>
          <w:szCs w:val="28"/>
        </w:rPr>
        <w:t>подходы к подготовке заданий для самостоятельного выполнения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, приведены критерии ее эффективности, виды заданий в зависимости от поставленной дидактической цели, логика планирования и организации СР. Особое внимание уделено роли электронного курса как инструмента организации СР, позволяющего интенсифицировать учебный процесс. Рассмотрена специфика построения сценария учебного процесса на основе электронного учебного курса в технологии смешанного обучения.</w:t>
      </w:r>
      <w:r w:rsidRPr="000A2B48">
        <w:rPr>
          <w:rFonts w:ascii="OfficinaSansBookC" w:hAnsi="OfficinaSansBookC"/>
          <w:sz w:val="28"/>
          <w:szCs w:val="28"/>
        </w:rPr>
        <w:br w:type="page"/>
      </w:r>
    </w:p>
    <w:p w14:paraId="18F0D617" w14:textId="77777777" w:rsidR="00A8579B" w:rsidRPr="000A2B48" w:rsidRDefault="00D556DB" w:rsidP="007023A4">
      <w:pPr>
        <w:pStyle w:val="1"/>
        <w:spacing w:before="0" w:after="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bookmarkStart w:id="5" w:name="_Toc125346683"/>
      <w:r w:rsidRPr="000A2B48">
        <w:rPr>
          <w:rFonts w:ascii="OfficinaSansBookC" w:hAnsi="OfficinaSansBookC"/>
          <w:b/>
          <w:sz w:val="28"/>
          <w:szCs w:val="28"/>
        </w:rPr>
        <w:lastRenderedPageBreak/>
        <w:t>1. Подходы к разработке методических материалов для реализации общеобразовательной дисциплины «Химия»</w:t>
      </w:r>
      <w:bookmarkEnd w:id="5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</w:t>
      </w:r>
    </w:p>
    <w:p w14:paraId="7E5969BB" w14:textId="77777777" w:rsidR="007023A4" w:rsidRDefault="007023A4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</w:p>
    <w:p w14:paraId="6A51FEF4" w14:textId="793BCA4C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Дисциплина «Химия» является частью обязательной предметной области «Естественно-научные дисциплины» и изучается в общеобразовательном цикле учебного плана основной профессиональной образовательной программы. Дисциплина имеет межпредметные связи с дисциплинами общеобразовательного и общепрофессионального циклов, а также с междисциплинарными курсами и профессиональными модулями профессионального цикла.</w:t>
      </w:r>
    </w:p>
    <w:p w14:paraId="66AEC53C" w14:textId="16E46EEC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Цель преподавания дисциплины выполняет системообразующую и управляющую функции ко всей системе обучения, а также служит ориентиром для определения содержания обучения, выбора форм и методов их достижения и оценки. Основная цель преподавания дисциплины «Химия» – формирование у обучающихся химической составляющей естественнонаучной картины мира как основы принятия решений в жизненных и производственных ситуациях, ответственного поведения в природной среде. Результаты обучения по химии сформулированы с учетом ФГОС СОО (предметные результаты по дисциплине), ФГОС СПО (общие и профессиональные компетенции) и ориентации на будущую профессиональную деятельность обучающихся. Результаты обучения являются основой для отбора содержания образования по дисциплине, обеспечивают принцип концентрированности в организации учебного материала, что, в свою очередь, способствует интенсификации общеобразовательной подготовки обучающихся. Также результаты обучения являются основой для проектирования системы оценивания по дисциплине и выбора методов, средств и технологий обучения. Система оценочных мероприятий по дисциплине «Химия» обеспечивает формирование запланированных результатов обучения оптимальным способом. Важной особенностью спроектированной системы оценивания по химии является согласованность оценочных мероприятий и запланированных результатов обучения. Каждое оценочное мероприятие направлено на формирование или измерение знания / умения в контексте, указанном в результате обучения. В дисциплине «Химия» к основным оценочным мероприятиям относятся: задания в тестовой форме, практические задания на составление уравнений реакций, классификацию и номенклатуру химических соединений, расчетные задачи, лабораторные работы, практико-ориентированные задания (расчетные и теоретические). В прикладных модулях в качестве оценочных мероприятий также запланированы кейсы и учебно-исследовательские проекты. В процессе обучения по дисциплине формируются как предметные, так и личностные, и метапредметные результаты. Необходимо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lastRenderedPageBreak/>
        <w:t xml:space="preserve">отметить, что если предметные результаты формируются на основе содержания дисциплины, то личностные и метапредметные результаты формируются в процессе изучения всей совокупности дисциплин общеобразовательного цикла учебного плана ОПОП СПО. Использование при реализации оценочных мероприятий различных образовательных технологий, активных методов обучения обеспечивает формирование личностных и метапредметных результатов и, как следствие, формирование общих компетенций. Применение различных образовательных технологий способствует развитию различных общих компетенций [1]. Например, для формирования общей компетенции ОК </w:t>
      </w:r>
      <w:r w:rsidR="00F63335">
        <w:rPr>
          <w:rFonts w:ascii="OfficinaSansBookC" w:eastAsia="OfficinaSansBookC" w:hAnsi="OfficinaSansBookC" w:cs="OfficinaSansBookC"/>
          <w:sz w:val="28"/>
          <w:szCs w:val="28"/>
        </w:rPr>
        <w:t>0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1. Выбирать способы решения задач профессиональной деятельности применительно к различным контекстам можно применять решение ситуационных задач, метод кейс-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стади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, методы моделирования проблемных ситуаций и т.д. Таким образом, образовательные технологии лежат в основе процессуального аспекта запланированных по дисциплине оценочных мероприятий. При реализации оценочных мероприятий преподаватель должен ориентироваться на такие образовательные технологии, которые обеспечат формирование необходимых общих компетенций на базе запланированных оценочных мероприятий. </w:t>
      </w:r>
    </w:p>
    <w:p w14:paraId="59D16C8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Также в цели изучения дисциплины «Химия» закладывается формирование профессиональных компетенций. Профессиональная направленность в преподавании данной дисциплины реализуется двумя способами. В качестве основного подхода к профессионализации реализован подход на основе выделения прикладного модуля. В прикладном модуле отражаются особенности применения химических знаний / умений / навыков в будущей профессиональной деятельности обучающихся. Содержание данного модуля определяется с учетом специальности / профессии обучающихся и предполагает два вариативных раздела: «Исследование и химический анализ объектов биосферы» или «Исследование и химический анализ объектов техносферы». Второй способ профессионализации основан на включении в оценочные мероприятия практико-ориентированных заданий и кейсов, запланированных в разных разделах дисциплины. Практико-ориентированные задания включают информацию «из жизни» и направлены на выявление знаний студентов об окружающем мире, на установление межпредметных связей. Студенты не только решают личностно-значимые проблемы с использованием предметных знаний, но и осваивают элементы общих компетенций. </w:t>
      </w:r>
    </w:p>
    <w:p w14:paraId="523D8029" w14:textId="77777777" w:rsidR="00A8579B" w:rsidRPr="000A2B48" w:rsidRDefault="00A8579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</w:p>
    <w:p w14:paraId="1C6A8E2C" w14:textId="77777777" w:rsidR="00A8579B" w:rsidRPr="000A2B48" w:rsidRDefault="00A8579B" w:rsidP="007023A4">
      <w:pPr>
        <w:keepNext/>
        <w:keepLines/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bookmarkStart w:id="6" w:name="_heading=h.sauhzfnpjvvx" w:colFirst="0" w:colLast="0"/>
      <w:bookmarkEnd w:id="6"/>
    </w:p>
    <w:p w14:paraId="3EDCE954" w14:textId="77777777" w:rsidR="00A8579B" w:rsidRPr="000A2B48" w:rsidRDefault="00A8579B" w:rsidP="007023A4">
      <w:pPr>
        <w:keepNext/>
        <w:keepLines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</w:p>
    <w:p w14:paraId="3BF00FF6" w14:textId="77777777" w:rsidR="00A8579B" w:rsidRPr="000A2B48" w:rsidRDefault="00D556DB" w:rsidP="007023A4">
      <w:pPr>
        <w:ind w:left="720"/>
        <w:rPr>
          <w:rFonts w:ascii="OfficinaSansBookC" w:eastAsia="OfficinaSansBookC" w:hAnsi="OfficinaSansBookC" w:cs="OfficinaSansBookC"/>
          <w:b/>
          <w:sz w:val="28"/>
          <w:szCs w:val="28"/>
        </w:rPr>
      </w:pPr>
      <w:r w:rsidRPr="000A2B48">
        <w:rPr>
          <w:rFonts w:ascii="OfficinaSansBookC" w:hAnsi="OfficinaSansBookC"/>
          <w:sz w:val="28"/>
          <w:szCs w:val="28"/>
        </w:rPr>
        <w:br w:type="page"/>
      </w:r>
    </w:p>
    <w:p w14:paraId="03A11F0C" w14:textId="77777777" w:rsidR="00A8579B" w:rsidRPr="000A2B48" w:rsidRDefault="00D556DB" w:rsidP="007023A4">
      <w:pPr>
        <w:pStyle w:val="1"/>
        <w:spacing w:before="0" w:after="0"/>
        <w:jc w:val="both"/>
        <w:rPr>
          <w:rFonts w:ascii="OfficinaSansBookC" w:hAnsi="OfficinaSansBookC"/>
          <w:b/>
          <w:sz w:val="28"/>
          <w:szCs w:val="28"/>
        </w:rPr>
      </w:pPr>
      <w:bookmarkStart w:id="7" w:name="_Toc125346684"/>
      <w:r w:rsidRPr="000A2B48">
        <w:rPr>
          <w:rFonts w:ascii="OfficinaSansBookC" w:hAnsi="OfficinaSansBookC"/>
          <w:b/>
          <w:sz w:val="28"/>
          <w:szCs w:val="28"/>
        </w:rPr>
        <w:lastRenderedPageBreak/>
        <w:t>2. Рекомендации по разработке дидактических материалов</w:t>
      </w:r>
      <w:bookmarkEnd w:id="7"/>
    </w:p>
    <w:p w14:paraId="71F6B1A3" w14:textId="77777777" w:rsidR="007023A4" w:rsidRDefault="007023A4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550"/>
        </w:tabs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</w:rPr>
      </w:pPr>
    </w:p>
    <w:p w14:paraId="5730B832" w14:textId="4D19CDBD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550"/>
        </w:tabs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В данном разделе приводятся методические рекомендации по разработке различных дидактических материалов по дисциплине «Химия»: лабораторных работ, практико-ориентированных заданий, тестовых заданий, а также опорных конспектов и технологических карт.</w:t>
      </w:r>
    </w:p>
    <w:p w14:paraId="03172FC8" w14:textId="533AEEB5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Опорный конспект и технологическая карта представляют собой проект учебного процесса по дисциплине, в котором сценарий учебного занятия описывается в определенной логике. Данные методические документы помогают преподавателю заранее продумать структуру учебного занятия, в зависимости от его типа и планируемых образовательных результатов подобрать формы организации учебной деятельности, а также методы и средства ее контроля, описать способы взаимодействия преподавателя со студентами и студентов друг с другом. Как правило, опорные конспекты составляются для планирования теоретических занятий, а технологические карты – для практических занятий и лабораторных работ. В пунктах 2.1 и 2.2 приводятся методические рекомендации по разработке опорного конспекта и технологической карты, а также приводятся соответствующие примеры. Использование опорных конспектов и </w:t>
      </w:r>
      <w:r w:rsidR="00F63335">
        <w:rPr>
          <w:rFonts w:ascii="OfficinaSansBookC" w:eastAsia="OfficinaSansBookC" w:hAnsi="OfficinaSansBookC" w:cs="OfficinaSansBookC"/>
          <w:sz w:val="28"/>
          <w:szCs w:val="28"/>
        </w:rPr>
        <w:t>т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ехнологических карт в преподавательской деятельности позволяет эффективно организовать процесс обучения, обеспечить формирование предметных результатов и общих компетенций, оптимизировать время преподавателя на подготовку к занятию.</w:t>
      </w:r>
    </w:p>
    <w:p w14:paraId="2B90C86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(планировать и проводить химические эксперименты, исследовать вещества и проверять гипотезы, обрабатывать и интерпретировать результаты экспериментов). Эффективность проведения лабораторных работ во многом определяется качеством подготовки обучающихся к занятию, а также временем, выделенным на проведение опытов. Для совершенствования методики проведения лабораторных работ в пункте 2.3 приводятся рекомендации по структурированию учебной информации и ее предъявлению обучающимся в виде специальным образом оформленных инструкций.</w:t>
      </w:r>
    </w:p>
    <w:p w14:paraId="6C65BCF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Практико-ориентированные задания являются элементом профессионализации содержания обучения по химии, посредством которого обеспечивается более полное усвоение учебного материала и вырабатывается умение применять приобретённые знания в практической деятельности. Практико-ориентированные задания могут использоваться при изучении различных тем химии. В пункте 2.4 приводятся требования к практико-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lastRenderedPageBreak/>
        <w:t xml:space="preserve">ориентированным заданиям, описываются принципы их создания, рассматриваются примеры отдельных задач. </w:t>
      </w:r>
    </w:p>
    <w:p w14:paraId="16101A04" w14:textId="7A3EB5BF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Тестовые задания в дисциплине «Химия» являются важным элементом текущего контроля обучающихся, а также используются для мотивации обучающихся к усвоению учебного материала в рамках самостоятельной работы. В пункте 2.5 приводятся рекомендации по разработке тестовых заданий и систем заданий в тестовой форме. </w:t>
      </w:r>
    </w:p>
    <w:p w14:paraId="02C2D8B5" w14:textId="77777777" w:rsidR="00A8579B" w:rsidRPr="000A2B48" w:rsidRDefault="00D556DB" w:rsidP="007023A4">
      <w:pPr>
        <w:pStyle w:val="2"/>
        <w:tabs>
          <w:tab w:val="center" w:pos="4153"/>
          <w:tab w:val="right" w:pos="8306"/>
          <w:tab w:val="left" w:pos="708"/>
        </w:tabs>
        <w:spacing w:before="0" w:after="0"/>
        <w:ind w:firstLine="566"/>
        <w:jc w:val="both"/>
        <w:rPr>
          <w:rFonts w:ascii="OfficinaSansBookC" w:hAnsi="OfficinaSansBookC"/>
          <w:b/>
          <w:sz w:val="28"/>
          <w:szCs w:val="28"/>
        </w:rPr>
      </w:pPr>
      <w:bookmarkStart w:id="8" w:name="_Toc125346685"/>
      <w:r w:rsidRPr="000A2B48">
        <w:rPr>
          <w:rFonts w:ascii="OfficinaSansBookC" w:hAnsi="OfficinaSansBookC"/>
          <w:b/>
          <w:sz w:val="28"/>
          <w:szCs w:val="28"/>
        </w:rPr>
        <w:t>2.1. Методические рекомендации по разработке опорных конспектов</w:t>
      </w:r>
      <w:bookmarkEnd w:id="8"/>
      <w:r w:rsidRPr="000A2B48">
        <w:rPr>
          <w:rFonts w:ascii="OfficinaSansBookC" w:hAnsi="OfficinaSansBookC"/>
          <w:b/>
          <w:sz w:val="28"/>
          <w:szCs w:val="28"/>
        </w:rPr>
        <w:t xml:space="preserve"> </w:t>
      </w:r>
    </w:p>
    <w:p w14:paraId="080055A6" w14:textId="77777777" w:rsidR="00A8579B" w:rsidRPr="000A2B48" w:rsidRDefault="00D556DB" w:rsidP="007023A4">
      <w:pP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Опорный конспект – это методический документ, который, как правило, составляется к лекционным занятиям и помогает преподавателю четко спланировать проведение занятия и структурировать необходимую информацию при подготовке к его проведению. Опорный конспект представляет собой таблицу, содержащую краткую информацию по основным элементам занятия. </w:t>
      </w:r>
    </w:p>
    <w:p w14:paraId="1E3B08CD" w14:textId="77777777" w:rsidR="001F40E3" w:rsidRPr="000A2B48" w:rsidRDefault="00D556DB" w:rsidP="007023A4">
      <w:pP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При составлении опорного конспекта необходимо последовательно сформулировать тему занятия, указать тип занятия и форму организации учебной деятельности, сформулировать образовательные результаты. Далее следует кратко изложить содержание конкретной темы в виде перечисления входящих в нее дидактических частей (единиц); выбрать методы и средства контроля, исходя из сформулированных результатов обучения и содержания темы. И в завершении составления опорного конспекта следует определить задания для </w:t>
      </w:r>
    </w:p>
    <w:p w14:paraId="0FE27622" w14:textId="77A55F04" w:rsidR="00A8579B" w:rsidRPr="000A2B48" w:rsidRDefault="00D556DB" w:rsidP="007023A4">
      <w:pP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самостоятельной работы.</w:t>
      </w:r>
    </w:p>
    <w:p w14:paraId="7DDAC2FE" w14:textId="77777777" w:rsidR="00A8579B" w:rsidRPr="000A2B48" w:rsidRDefault="00D556DB" w:rsidP="007023A4">
      <w:pP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Приведем краткие комментарии по заполнению отдельных элементов опорного конспекта.</w:t>
      </w:r>
    </w:p>
    <w:p w14:paraId="4C777442" w14:textId="77777777" w:rsidR="00A8579B" w:rsidRPr="000A2B48" w:rsidRDefault="00D556DB" w:rsidP="007023A4">
      <w:pP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Форма организации учебной деятельности – формирование новых знаний и способов деятельности, обобщение и систематизация знаний, проверка знаний.</w:t>
      </w:r>
    </w:p>
    <w:p w14:paraId="1DB3F274" w14:textId="77777777" w:rsidR="00A8579B" w:rsidRPr="000A2B48" w:rsidRDefault="00D556DB" w:rsidP="007023A4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Тип занятия</w:t>
      </w:r>
      <w:r w:rsidRPr="000A2B48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– теоретическое (лекционное) или комбинированное (характеризуется сочетанием различных целей и видов учебной работы: проверка знаний, работа над пройденным материалом, изложение нового материала и т. д.). </w:t>
      </w:r>
    </w:p>
    <w:p w14:paraId="1B6903E4" w14:textId="77777777" w:rsidR="00A8579B" w:rsidRPr="000A2B48" w:rsidRDefault="00D556DB" w:rsidP="007023A4">
      <w:pPr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Планируемые образовательные результаты</w:t>
      </w:r>
      <w:r w:rsidRPr="000A2B48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результаты обучения определяют, что обучающиеся должны знать, понимать и демонстрировать по итогам изучения темы. Существует ряд рекомендаций по формулированию результатов обучения:</w:t>
      </w:r>
    </w:p>
    <w:p w14:paraId="26C6FAB3" w14:textId="77777777" w:rsidR="00A8579B" w:rsidRPr="000A2B48" w:rsidRDefault="00D556DB" w:rsidP="007023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результат обучения должен начинаться с глагола, за которым следует фраза, описывающая объект и контекст;</w:t>
      </w:r>
    </w:p>
    <w:p w14:paraId="3A8C79B2" w14:textId="77777777" w:rsidR="00A8579B" w:rsidRPr="000A2B48" w:rsidRDefault="00D556DB" w:rsidP="007023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для каждого результата обучения используется только одно предложение с одним глаголом;</w:t>
      </w:r>
    </w:p>
    <w:p w14:paraId="3A25853F" w14:textId="77777777" w:rsidR="00A8579B" w:rsidRPr="000A2B48" w:rsidRDefault="00D556DB" w:rsidP="007023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при формулировании результатов используются глаголы только несовершенного вида;</w:t>
      </w:r>
    </w:p>
    <w:p w14:paraId="4C7584B9" w14:textId="77777777" w:rsidR="00A8579B" w:rsidRPr="000A2B48" w:rsidRDefault="00D556DB" w:rsidP="007023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lastRenderedPageBreak/>
        <w:t>при формулировании результатов рекомендуется избегать глаголов широкой семантики, определяющих действия, результат выполнения которых сложно измерить (знать, понимать, быть в курсе, владеть и др.);</w:t>
      </w:r>
    </w:p>
    <w:p w14:paraId="537187F2" w14:textId="77777777" w:rsidR="00A8579B" w:rsidRPr="000A2B48" w:rsidRDefault="00D556DB" w:rsidP="007023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 формулировках результатов рекомендуется использовать простые однозначные термины, понятные всем участникам образовательного процесса.</w:t>
      </w:r>
    </w:p>
    <w:p w14:paraId="4579277B" w14:textId="77777777" w:rsidR="00A8579B" w:rsidRPr="000A2B48" w:rsidRDefault="00D556DB" w:rsidP="007023A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Методы и средства контроля</w:t>
      </w:r>
      <w:r w:rsidRPr="000A2B48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– это оценочные мероприятия, которые будут проводиться в рамках соответствующего занятия. Оценочные мероприятия должны быть согласованы с запланированными образовательными результатами. К ключевым методам контроля на теоретических занятиях относят: </w:t>
      </w:r>
    </w:p>
    <w:p w14:paraId="53EC67FC" w14:textId="77777777" w:rsidR="00A8579B" w:rsidRPr="000A2B48" w:rsidRDefault="00D556DB" w:rsidP="007023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Устный контроль осуществляется при помощи индивидуального или фронтального опроса обучающихся. Устный опрос может сочетаться с выполнением устных и письменных упражнений.</w:t>
      </w:r>
    </w:p>
    <w:p w14:paraId="2F5E0145" w14:textId="77777777" w:rsidR="00A8579B" w:rsidRPr="000A2B48" w:rsidRDefault="00D556DB" w:rsidP="007023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Письменный контроль происходит при помощи письменных опросов, контрольных работ, коллоквиумов и т. д. При письменном опросе достигается большая объективность, большая самостоятельность и больший охват обучающихся. </w:t>
      </w:r>
    </w:p>
    <w:p w14:paraId="44637BEC" w14:textId="77777777" w:rsidR="00A8579B" w:rsidRPr="000A2B48" w:rsidRDefault="00D556DB" w:rsidP="007023A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Задания для самостоятельного выполнения. </w:t>
      </w:r>
    </w:p>
    <w:p w14:paraId="3795EDFE" w14:textId="537D9B7F" w:rsidR="00A8579B" w:rsidRPr="000A2B48" w:rsidRDefault="00D556DB" w:rsidP="007023A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Задания для самостоятельной работы обучающиеся могут выполнять как на занятии, так и в рамках самостоятельной работы. Задания для самостоятельной работы должны быть связаны с содержанием аудиторного занятия и запланированными образовательными результатами. Преподавателю необходимо подготовить инструкции для обучающихся по выполнению заданий для самостоятельного выполнения и установить время, достаточное для их выполнения.</w:t>
      </w:r>
    </w:p>
    <w:p w14:paraId="0DD7FA46" w14:textId="77777777" w:rsidR="00A8579B" w:rsidRPr="000A2B48" w:rsidRDefault="00D556DB" w:rsidP="007023A4">
      <w:pPr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В таблице 1 приведен пример опорного конспекта по химии по теме «Периодический закон и таблица Д.И. Менделеева». </w:t>
      </w:r>
    </w:p>
    <w:p w14:paraId="31A91078" w14:textId="5208ACA9" w:rsidR="00A8579B" w:rsidRPr="000A2B48" w:rsidRDefault="00D556DB" w:rsidP="007023A4">
      <w:pPr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jc w:val="right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Таблица 1. Опорный конспект по теме </w:t>
      </w:r>
      <w:r w:rsid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1.2.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br/>
        <w:t>«Периодический закон и таблица Д.И. Менделеева»</w:t>
      </w:r>
    </w:p>
    <w:tbl>
      <w:tblPr>
        <w:tblStyle w:val="afffff1"/>
        <w:tblW w:w="958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1"/>
        <w:gridCol w:w="2325"/>
        <w:gridCol w:w="6538"/>
      </w:tblGrid>
      <w:tr w:rsidR="00A8579B" w:rsidRPr="000A2B48" w14:paraId="6C334BE4" w14:textId="77777777">
        <w:trPr>
          <w:trHeight w:val="425"/>
        </w:trPr>
        <w:tc>
          <w:tcPr>
            <w:tcW w:w="721" w:type="dxa"/>
            <w:vAlign w:val="center"/>
          </w:tcPr>
          <w:p w14:paraId="3DE9988C" w14:textId="77777777" w:rsidR="00A8579B" w:rsidRPr="000A2B48" w:rsidRDefault="00D556DB" w:rsidP="007023A4">
            <w:pPr>
              <w:widowControl w:val="0"/>
              <w:ind w:hanging="2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</w:t>
            </w:r>
          </w:p>
        </w:tc>
        <w:tc>
          <w:tcPr>
            <w:tcW w:w="2325" w:type="dxa"/>
            <w:vAlign w:val="center"/>
          </w:tcPr>
          <w:p w14:paraId="458DFB3D" w14:textId="77777777" w:rsidR="00A8579B" w:rsidRPr="000A2B48" w:rsidRDefault="00D556DB" w:rsidP="007023A4">
            <w:pPr>
              <w:widowControl w:val="0"/>
              <w:ind w:hanging="2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Тема занятия</w:t>
            </w:r>
          </w:p>
        </w:tc>
        <w:tc>
          <w:tcPr>
            <w:tcW w:w="6538" w:type="dxa"/>
          </w:tcPr>
          <w:p w14:paraId="72EC3ED4" w14:textId="77777777" w:rsidR="00A8579B" w:rsidRPr="000A2B48" w:rsidRDefault="00D556DB" w:rsidP="007023A4">
            <w:pPr>
              <w:widowControl w:val="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Периодический закон и таблица Д.И. Менделеева</w:t>
            </w:r>
          </w:p>
        </w:tc>
      </w:tr>
      <w:tr w:rsidR="00A8579B" w:rsidRPr="000A2B48" w14:paraId="06663BA2" w14:textId="77777777">
        <w:tc>
          <w:tcPr>
            <w:tcW w:w="721" w:type="dxa"/>
            <w:vAlign w:val="center"/>
          </w:tcPr>
          <w:p w14:paraId="06F353DB" w14:textId="77777777" w:rsidR="00A8579B" w:rsidRPr="000A2B48" w:rsidRDefault="00D556DB" w:rsidP="007023A4">
            <w:pPr>
              <w:widowControl w:val="0"/>
              <w:ind w:hanging="2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</w:t>
            </w:r>
          </w:p>
        </w:tc>
        <w:tc>
          <w:tcPr>
            <w:tcW w:w="2325" w:type="dxa"/>
            <w:vAlign w:val="center"/>
          </w:tcPr>
          <w:p w14:paraId="3FE4ACEF" w14:textId="77777777" w:rsidR="00A8579B" w:rsidRPr="000A2B48" w:rsidRDefault="00D556DB" w:rsidP="007023A4">
            <w:pPr>
              <w:widowControl w:val="0"/>
              <w:ind w:hanging="2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Содержание темы</w:t>
            </w:r>
          </w:p>
        </w:tc>
        <w:tc>
          <w:tcPr>
            <w:tcW w:w="6538" w:type="dxa"/>
          </w:tcPr>
          <w:p w14:paraId="42CB2564" w14:textId="77777777" w:rsidR="00A8579B" w:rsidRPr="000A2B48" w:rsidRDefault="00D556DB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</w:tc>
      </w:tr>
      <w:tr w:rsidR="00A8579B" w:rsidRPr="000A2B48" w14:paraId="06952722" w14:textId="77777777">
        <w:tc>
          <w:tcPr>
            <w:tcW w:w="721" w:type="dxa"/>
            <w:vAlign w:val="center"/>
          </w:tcPr>
          <w:p w14:paraId="1B0A6236" w14:textId="77777777" w:rsidR="00A8579B" w:rsidRPr="000A2B48" w:rsidRDefault="00D556DB" w:rsidP="007023A4">
            <w:pPr>
              <w:widowControl w:val="0"/>
              <w:ind w:hanging="2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</w:t>
            </w:r>
          </w:p>
        </w:tc>
        <w:tc>
          <w:tcPr>
            <w:tcW w:w="2325" w:type="dxa"/>
            <w:vAlign w:val="center"/>
          </w:tcPr>
          <w:p w14:paraId="78667978" w14:textId="77777777" w:rsidR="00A8579B" w:rsidRPr="000A2B48" w:rsidRDefault="00D556DB" w:rsidP="007023A4">
            <w:pPr>
              <w:widowControl w:val="0"/>
              <w:ind w:hanging="2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 занятия</w:t>
            </w:r>
          </w:p>
        </w:tc>
        <w:tc>
          <w:tcPr>
            <w:tcW w:w="6538" w:type="dxa"/>
          </w:tcPr>
          <w:p w14:paraId="0E4EF838" w14:textId="77777777" w:rsidR="00A8579B" w:rsidRPr="000A2B48" w:rsidRDefault="00D556DB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Комбинированное занятие</w:t>
            </w:r>
          </w:p>
        </w:tc>
      </w:tr>
      <w:tr w:rsidR="00A8579B" w:rsidRPr="000A2B48" w14:paraId="08FD2146" w14:textId="77777777">
        <w:tc>
          <w:tcPr>
            <w:tcW w:w="721" w:type="dxa"/>
            <w:vAlign w:val="center"/>
          </w:tcPr>
          <w:p w14:paraId="230AEBF7" w14:textId="77777777" w:rsidR="00A8579B" w:rsidRPr="000A2B48" w:rsidRDefault="00D556DB" w:rsidP="007023A4">
            <w:pPr>
              <w:widowControl w:val="0"/>
              <w:ind w:hanging="2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</w:t>
            </w:r>
          </w:p>
        </w:tc>
        <w:tc>
          <w:tcPr>
            <w:tcW w:w="2325" w:type="dxa"/>
            <w:vAlign w:val="center"/>
          </w:tcPr>
          <w:p w14:paraId="750B2770" w14:textId="77777777" w:rsidR="00A8579B" w:rsidRPr="000A2B48" w:rsidRDefault="00D556DB" w:rsidP="007023A4">
            <w:pPr>
              <w:widowControl w:val="0"/>
              <w:ind w:hanging="2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Планируемые</w:t>
            </w:r>
          </w:p>
          <w:p w14:paraId="47F4E32E" w14:textId="77777777" w:rsidR="00A8579B" w:rsidRPr="000A2B48" w:rsidRDefault="00D556DB" w:rsidP="007023A4">
            <w:pPr>
              <w:widowControl w:val="0"/>
              <w:ind w:hanging="2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образовательные результаты</w:t>
            </w:r>
          </w:p>
        </w:tc>
        <w:tc>
          <w:tcPr>
            <w:tcW w:w="6538" w:type="dxa"/>
          </w:tcPr>
          <w:p w14:paraId="1D925AB6" w14:textId="64D65343" w:rsidR="000A2B48" w:rsidRDefault="000A2B48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lastRenderedPageBreak/>
              <w:t>ОК 01, ОК 02;</w:t>
            </w:r>
          </w:p>
          <w:p w14:paraId="18BC4058" w14:textId="7D8CCC9B" w:rsidR="00A8579B" w:rsidRPr="000A2B48" w:rsidRDefault="00D556DB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lastRenderedPageBreak/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</w:tr>
      <w:tr w:rsidR="00A8579B" w:rsidRPr="000A2B48" w14:paraId="6748B724" w14:textId="77777777">
        <w:trPr>
          <w:trHeight w:val="933"/>
        </w:trPr>
        <w:tc>
          <w:tcPr>
            <w:tcW w:w="721" w:type="dxa"/>
            <w:vAlign w:val="center"/>
          </w:tcPr>
          <w:p w14:paraId="71F241D5" w14:textId="77777777" w:rsidR="00A8579B" w:rsidRPr="000A2B48" w:rsidRDefault="00D556DB" w:rsidP="007023A4">
            <w:pPr>
              <w:widowControl w:val="0"/>
              <w:ind w:hanging="2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25" w:type="dxa"/>
            <w:vAlign w:val="center"/>
          </w:tcPr>
          <w:p w14:paraId="75D48C8D" w14:textId="77777777" w:rsidR="00A8579B" w:rsidRPr="000A2B48" w:rsidRDefault="00D556DB" w:rsidP="007023A4">
            <w:pPr>
              <w:widowControl w:val="0"/>
              <w:ind w:hanging="2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538" w:type="dxa"/>
          </w:tcPr>
          <w:p w14:paraId="7620E6F2" w14:textId="77777777" w:rsidR="00A8579B" w:rsidRPr="000A2B48" w:rsidRDefault="00D556D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Формирование новых знаний и способов деятельности (лекция), их обобщение и систематизация (работа в группах </w:t>
            </w: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</w:t>
            </w: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), проверка знаний и контроль применения их на практике в стандартных ситуациях (индивидуальная </w:t>
            </w: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работа</w:t>
            </w: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по решению </w:t>
            </w: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 xml:space="preserve">практико-ориентированных теоретических заданий </w:t>
            </w: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) </w:t>
            </w:r>
          </w:p>
        </w:tc>
      </w:tr>
      <w:tr w:rsidR="00A8579B" w:rsidRPr="000A2B48" w14:paraId="13351E60" w14:textId="77777777">
        <w:trPr>
          <w:trHeight w:val="832"/>
        </w:trPr>
        <w:tc>
          <w:tcPr>
            <w:tcW w:w="721" w:type="dxa"/>
            <w:vAlign w:val="center"/>
          </w:tcPr>
          <w:p w14:paraId="6BA6C933" w14:textId="77777777" w:rsidR="00A8579B" w:rsidRPr="000A2B48" w:rsidRDefault="00D556DB" w:rsidP="007023A4">
            <w:pPr>
              <w:widowControl w:val="0"/>
              <w:ind w:hanging="2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6.</w:t>
            </w:r>
          </w:p>
        </w:tc>
        <w:tc>
          <w:tcPr>
            <w:tcW w:w="2325" w:type="dxa"/>
            <w:vAlign w:val="center"/>
          </w:tcPr>
          <w:p w14:paraId="7881A3A8" w14:textId="7E0AC0A1" w:rsidR="00A8579B" w:rsidRPr="000A2B48" w:rsidRDefault="000A2B48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538" w:type="dxa"/>
          </w:tcPr>
          <w:p w14:paraId="2070673C" w14:textId="77777777" w:rsidR="00A8579B" w:rsidRPr="000A2B48" w:rsidRDefault="00D556DB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Решение практико-ориентированных теоретических заданий</w:t>
            </w: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 xml:space="preserve"> на </w:t>
            </w:r>
            <w:proofErr w:type="spellStart"/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характеризацию</w:t>
            </w:r>
            <w:proofErr w:type="spellEnd"/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 xml:space="preserve"> химических элементов: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</w:tr>
      <w:tr w:rsidR="00A8579B" w:rsidRPr="000A2B48" w14:paraId="226AFC0D" w14:textId="77777777">
        <w:trPr>
          <w:trHeight w:val="844"/>
        </w:trPr>
        <w:tc>
          <w:tcPr>
            <w:tcW w:w="721" w:type="dxa"/>
            <w:vAlign w:val="center"/>
          </w:tcPr>
          <w:p w14:paraId="77DAF77A" w14:textId="77777777" w:rsidR="00A8579B" w:rsidRPr="000A2B48" w:rsidRDefault="00D556DB" w:rsidP="007023A4">
            <w:pPr>
              <w:widowControl w:val="0"/>
              <w:ind w:hanging="2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7.</w:t>
            </w:r>
          </w:p>
        </w:tc>
        <w:tc>
          <w:tcPr>
            <w:tcW w:w="2325" w:type="dxa"/>
            <w:vAlign w:val="center"/>
          </w:tcPr>
          <w:p w14:paraId="265502C6" w14:textId="77777777" w:rsidR="00A8579B" w:rsidRPr="000A2B48" w:rsidRDefault="00D556DB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Задания для самостоятельного выполнения </w:t>
            </w:r>
          </w:p>
        </w:tc>
        <w:tc>
          <w:tcPr>
            <w:tcW w:w="6538" w:type="dxa"/>
          </w:tcPr>
          <w:p w14:paraId="26583EB9" w14:textId="77777777" w:rsidR="00A8579B" w:rsidRPr="000A2B48" w:rsidRDefault="00D556DB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Тест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</w:t>
            </w:r>
          </w:p>
        </w:tc>
      </w:tr>
    </w:tbl>
    <w:p w14:paraId="7D544514" w14:textId="77777777" w:rsidR="00A8579B" w:rsidRPr="000A2B48" w:rsidRDefault="00D556DB" w:rsidP="007023A4">
      <w:pPr>
        <w:pStyle w:val="2"/>
        <w:spacing w:before="0" w:after="0"/>
        <w:ind w:firstLine="566"/>
        <w:jc w:val="both"/>
        <w:rPr>
          <w:rFonts w:ascii="OfficinaSansBookC" w:hAnsi="OfficinaSansBookC"/>
          <w:b/>
          <w:sz w:val="28"/>
          <w:szCs w:val="28"/>
        </w:rPr>
      </w:pPr>
      <w:bookmarkStart w:id="9" w:name="_Toc125346686"/>
      <w:r w:rsidRPr="000A2B48">
        <w:rPr>
          <w:rFonts w:ascii="OfficinaSansBookC" w:hAnsi="OfficinaSansBookC"/>
          <w:b/>
          <w:sz w:val="28"/>
          <w:szCs w:val="28"/>
        </w:rPr>
        <w:t>2.2. Методические рекомендации по разработке технологических карт</w:t>
      </w:r>
      <w:bookmarkEnd w:id="9"/>
    </w:p>
    <w:p w14:paraId="24EAFF9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Технологическая карта – это методический документ, представляющий сценарий проведения учебного занятия, направленный на достижение запланированных результатов обучения. Технологическая карта описывает способы взаимодействия преподавателя с обучающимися и технологии вовлечения студентов в работу на занятии. Проведение учебного занятия с использованием технологической карты позволяет эффективно организовать процесс обучения, обеспечить формирование предметных результатов и общих компетенций, оптимизировать время преподавателя на подготовку к занятию. Технологическая карта может быть представлена в форме двух таблиц, где первая таблица содержит общую информацию о занятии, а во второй – приводится поэтапный сценарный план занятия. </w:t>
      </w:r>
    </w:p>
    <w:p w14:paraId="665CDA8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Рекомендуется следующая структура первой таблицы:</w:t>
      </w:r>
    </w:p>
    <w:p w14:paraId="1337C170" w14:textId="77777777" w:rsidR="00A8579B" w:rsidRPr="000A2B48" w:rsidRDefault="00D556DB" w:rsidP="007023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850" w:hanging="283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название темы занятия; </w:t>
      </w:r>
    </w:p>
    <w:p w14:paraId="5D04A41A" w14:textId="77777777" w:rsidR="00A8579B" w:rsidRPr="000A2B48" w:rsidRDefault="00D556DB" w:rsidP="007023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850" w:hanging="283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содержание темы;</w:t>
      </w:r>
    </w:p>
    <w:p w14:paraId="16185F0D" w14:textId="77777777" w:rsidR="00A8579B" w:rsidRPr="000A2B48" w:rsidRDefault="00D556DB" w:rsidP="007023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850" w:hanging="283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тип и форма проведения занятия.</w:t>
      </w:r>
    </w:p>
    <w:p w14:paraId="400334E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Тип занятия – практическая, лабораторная работа или комбинированное занятие (характеризуется сочетанием различных целей и видов учебной работы: 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lastRenderedPageBreak/>
        <w:t xml:space="preserve">проверка знаний, работа над пройденным материалом, выполнение практических упражнений и т.д.). </w:t>
      </w:r>
    </w:p>
    <w:p w14:paraId="5610C70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К формам организации учебной деятельности на практических и лабораторных занятиях относят совершенствование (закрепление) новых знаний и умений (способов деятельности), применение знаний, умений, способов деятельности в учебной и практической деятельности. К формам организации учебной деятельности на комбинированном занятии можно отнести формирование новых знаний и способов деятельности, их обобщение и систематизацию, проверку знаний и контроль их применения на практике в стандартных ситуациях.</w:t>
      </w:r>
    </w:p>
    <w:p w14:paraId="5CB013D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Во второй таблице технологической карты размещается основная информация о занятии:</w:t>
      </w:r>
    </w:p>
    <w:p w14:paraId="69F6C13A" w14:textId="77777777" w:rsidR="00A8579B" w:rsidRPr="000A2B48" w:rsidRDefault="00D556DB" w:rsidP="007023A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этапы занятия;</w:t>
      </w:r>
    </w:p>
    <w:p w14:paraId="3A5FB3E6" w14:textId="77777777" w:rsidR="00A8579B" w:rsidRPr="000A2B48" w:rsidRDefault="00D556DB" w:rsidP="007023A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деятельность преподавателя;</w:t>
      </w:r>
    </w:p>
    <w:p w14:paraId="048552A1" w14:textId="77777777" w:rsidR="00A8579B" w:rsidRPr="000A2B48" w:rsidRDefault="00D556DB" w:rsidP="007023A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деятельность студентов;</w:t>
      </w:r>
    </w:p>
    <w:p w14:paraId="09BF9653" w14:textId="77777777" w:rsidR="00A8579B" w:rsidRPr="000A2B48" w:rsidRDefault="00D556DB" w:rsidP="007023A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планируемые образовательные результаты;</w:t>
      </w:r>
    </w:p>
    <w:p w14:paraId="15F6AB99" w14:textId="77777777" w:rsidR="00A8579B" w:rsidRPr="000A2B48" w:rsidRDefault="00D556DB" w:rsidP="007023A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методы и средства контроля.</w:t>
      </w:r>
    </w:p>
    <w:p w14:paraId="3321BDF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При заполнении технологической карты необходимо описать деятельность преподавателя и студентов по ключевым этапам занятия. </w:t>
      </w:r>
    </w:p>
    <w:p w14:paraId="308154B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1. Организационный этап. На организационном этапе преподаватель обеспечивает создание рабочей обстановки, знакомит студентов с целью и задачами занятия, а также проводит актуализацию знаний студентов по теме выполнения практической или лабораторной работы. </w:t>
      </w:r>
    </w:p>
    <w:p w14:paraId="6C9CD6B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2. Основной этап. Основной этап заключается в формировании новых знаний и способов действий, осмыслении студентами содержания заданий практических и лабораторных работ, самостоятельном выполнении практических заданий. Кроме того, в основной этап входит обобщение и систематизация результатов выполнения упражнений, заданий, оформление отчетов. </w:t>
      </w:r>
    </w:p>
    <w:p w14:paraId="57E5EE37" w14:textId="14C34B0E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3. Заключительный этап. На заключительном этапе происходит обобщение и подведение итогов работы, фиксация достижения результатов выполнения заданий, рефлексия, определение перспективы дальнейшей работы. В завершении заключительного этапа выдается домашнее задание (задание для самостоятельной работы).</w:t>
      </w:r>
    </w:p>
    <w:p w14:paraId="2AF0959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Для каждого этапа в технологической карте рекомендуется указывать планируемые образовательные результаты, которые будут достигнуты в рамках данного этапа, возможные методы и средства их контроля, а также деятельность преподавателя и студентов.</w:t>
      </w:r>
    </w:p>
    <w:p w14:paraId="6AA8758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К методам и средствам контроля на практических и лабораторных занятиях могут быть отнесены такие оценочные мероприятия как решение задач, кейсов, 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lastRenderedPageBreak/>
        <w:t xml:space="preserve">выполнение лабораторных работ, выполнение индивидуальных заданий, подготовка и защита отчетов и т.д. </w:t>
      </w:r>
    </w:p>
    <w:p w14:paraId="5BB0F56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Технологическая карта позволяет спроектировать полноценный сценарий занятия с учетом формируемых результатов обучения.</w:t>
      </w:r>
    </w:p>
    <w:p w14:paraId="2EC2A5C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В таблице 2 приведен пример технологической карты по химии по теме «Реакции гидролиза». </w:t>
      </w:r>
    </w:p>
    <w:p w14:paraId="7C5F1384" w14:textId="77777777" w:rsidR="00A8579B" w:rsidRPr="000A2B48" w:rsidRDefault="00A8579B" w:rsidP="007023A4">
      <w:pPr>
        <w:widowControl w:val="0"/>
        <w:ind w:hanging="2"/>
        <w:jc w:val="right"/>
        <w:rPr>
          <w:rFonts w:ascii="OfficinaSansBookC" w:eastAsia="OfficinaSansBookC" w:hAnsi="OfficinaSansBookC" w:cs="OfficinaSansBookC"/>
          <w:sz w:val="28"/>
          <w:szCs w:val="28"/>
          <w:highlight w:val="white"/>
        </w:rPr>
        <w:sectPr w:rsidR="00A8579B" w:rsidRPr="000A2B48">
          <w:footerReference w:type="default" r:id="rId10"/>
          <w:footerReference w:type="first" r:id="rId11"/>
          <w:pgSz w:w="11909" w:h="16834"/>
          <w:pgMar w:top="1134" w:right="850" w:bottom="1134" w:left="1700" w:header="720" w:footer="720" w:gutter="0"/>
          <w:pgNumType w:start="1"/>
          <w:cols w:space="720"/>
          <w:titlePg/>
        </w:sectPr>
      </w:pPr>
    </w:p>
    <w:p w14:paraId="667CA6B0" w14:textId="77777777" w:rsidR="00A8579B" w:rsidRPr="000A2B48" w:rsidRDefault="00D556DB" w:rsidP="007023A4">
      <w:pPr>
        <w:widowControl w:val="0"/>
        <w:ind w:hanging="2"/>
        <w:jc w:val="right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lastRenderedPageBreak/>
        <w:t>Таблица 2. Технологическая карта по теме «Реакции гидролиза»</w:t>
      </w:r>
    </w:p>
    <w:tbl>
      <w:tblPr>
        <w:tblStyle w:val="afffff2"/>
        <w:tblW w:w="1451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3510"/>
        <w:gridCol w:w="10470"/>
      </w:tblGrid>
      <w:tr w:rsidR="00A8579B" w:rsidRPr="000A2B48" w14:paraId="4931F610" w14:textId="77777777">
        <w:trPr>
          <w:trHeight w:val="321"/>
        </w:trPr>
        <w:tc>
          <w:tcPr>
            <w:tcW w:w="537" w:type="dxa"/>
          </w:tcPr>
          <w:p w14:paraId="571391F7" w14:textId="77777777" w:rsidR="00A8579B" w:rsidRPr="000A2B48" w:rsidRDefault="00D556DB" w:rsidP="007023A4">
            <w:pPr>
              <w:widowControl w:val="0"/>
              <w:ind w:hanging="3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</w:t>
            </w:r>
          </w:p>
        </w:tc>
        <w:tc>
          <w:tcPr>
            <w:tcW w:w="3510" w:type="dxa"/>
          </w:tcPr>
          <w:p w14:paraId="24D39D61" w14:textId="77777777" w:rsidR="00A8579B" w:rsidRPr="000A2B48" w:rsidRDefault="00D556DB" w:rsidP="007023A4">
            <w:pPr>
              <w:widowControl w:val="0"/>
              <w:ind w:hanging="3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470" w:type="dxa"/>
          </w:tcPr>
          <w:p w14:paraId="65495440" w14:textId="77777777" w:rsidR="00A8579B" w:rsidRPr="000A2B48" w:rsidRDefault="00D556DB" w:rsidP="007023A4">
            <w:pPr>
              <w:widowControl w:val="0"/>
              <w:ind w:hanging="2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Реакции гидролиза</w:t>
            </w:r>
          </w:p>
        </w:tc>
      </w:tr>
      <w:tr w:rsidR="00A8579B" w:rsidRPr="000A2B48" w14:paraId="6A6C2514" w14:textId="77777777">
        <w:trPr>
          <w:trHeight w:val="321"/>
        </w:trPr>
        <w:tc>
          <w:tcPr>
            <w:tcW w:w="537" w:type="dxa"/>
          </w:tcPr>
          <w:p w14:paraId="1CB9A359" w14:textId="77777777" w:rsidR="00A8579B" w:rsidRPr="000A2B48" w:rsidRDefault="00D556DB" w:rsidP="007023A4">
            <w:pPr>
              <w:widowControl w:val="0"/>
              <w:ind w:hanging="3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</w:t>
            </w:r>
          </w:p>
        </w:tc>
        <w:tc>
          <w:tcPr>
            <w:tcW w:w="3510" w:type="dxa"/>
          </w:tcPr>
          <w:p w14:paraId="18BC5784" w14:textId="77777777" w:rsidR="00A8579B" w:rsidRPr="000A2B48" w:rsidRDefault="00D556DB" w:rsidP="007023A4">
            <w:pPr>
              <w:widowControl w:val="0"/>
              <w:ind w:hanging="3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Содержание темы</w:t>
            </w:r>
          </w:p>
        </w:tc>
        <w:tc>
          <w:tcPr>
            <w:tcW w:w="10470" w:type="dxa"/>
          </w:tcPr>
          <w:p w14:paraId="0C760FB0" w14:textId="77777777" w:rsidR="00A8579B" w:rsidRPr="000A2B48" w:rsidRDefault="00D556DB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Гидролиз солей. Составление реакций гидролиза солей. Значение гидролиза </w:t>
            </w:r>
          </w:p>
          <w:p w14:paraId="28449746" w14:textId="77777777" w:rsidR="00A8579B" w:rsidRPr="000A2B48" w:rsidRDefault="00D556DB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 биологических обменных процессах. Применение гидролиза в промышленности</w:t>
            </w:r>
          </w:p>
        </w:tc>
      </w:tr>
      <w:tr w:rsidR="00A8579B" w:rsidRPr="000A2B48" w14:paraId="5F6F0B16" w14:textId="77777777">
        <w:trPr>
          <w:trHeight w:val="321"/>
        </w:trPr>
        <w:tc>
          <w:tcPr>
            <w:tcW w:w="537" w:type="dxa"/>
          </w:tcPr>
          <w:p w14:paraId="51D76980" w14:textId="77777777" w:rsidR="00A8579B" w:rsidRPr="000A2B48" w:rsidRDefault="00D556DB" w:rsidP="007023A4">
            <w:pPr>
              <w:widowControl w:val="0"/>
              <w:ind w:hanging="3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</w:t>
            </w:r>
          </w:p>
        </w:tc>
        <w:tc>
          <w:tcPr>
            <w:tcW w:w="3510" w:type="dxa"/>
          </w:tcPr>
          <w:p w14:paraId="4FF7294B" w14:textId="77777777" w:rsidR="00A8579B" w:rsidRPr="000A2B48" w:rsidRDefault="00D556DB" w:rsidP="007023A4">
            <w:pPr>
              <w:widowControl w:val="0"/>
              <w:ind w:hanging="3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Тип занятия</w:t>
            </w:r>
          </w:p>
        </w:tc>
        <w:tc>
          <w:tcPr>
            <w:tcW w:w="10470" w:type="dxa"/>
          </w:tcPr>
          <w:p w14:paraId="57F7FB43" w14:textId="77777777" w:rsidR="00A8579B" w:rsidRPr="000A2B48" w:rsidRDefault="00D556DB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Лабораторная работа</w:t>
            </w:r>
          </w:p>
        </w:tc>
      </w:tr>
      <w:tr w:rsidR="00A8579B" w:rsidRPr="000A2B48" w14:paraId="3B9F9D67" w14:textId="77777777">
        <w:trPr>
          <w:trHeight w:val="321"/>
        </w:trPr>
        <w:tc>
          <w:tcPr>
            <w:tcW w:w="537" w:type="dxa"/>
          </w:tcPr>
          <w:p w14:paraId="42092B5A" w14:textId="77777777" w:rsidR="00A8579B" w:rsidRPr="000A2B48" w:rsidRDefault="00D556DB" w:rsidP="007023A4">
            <w:pPr>
              <w:widowControl w:val="0"/>
              <w:ind w:hanging="3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</w:t>
            </w:r>
          </w:p>
        </w:tc>
        <w:tc>
          <w:tcPr>
            <w:tcW w:w="3510" w:type="dxa"/>
          </w:tcPr>
          <w:p w14:paraId="74D0E5CC" w14:textId="77777777" w:rsidR="00A8579B" w:rsidRPr="000A2B48" w:rsidRDefault="00D556DB" w:rsidP="007023A4">
            <w:pPr>
              <w:widowControl w:val="0"/>
              <w:ind w:hanging="3"/>
              <w:jc w:val="both"/>
              <w:rPr>
                <w:rFonts w:ascii="OfficinaSansBookC" w:eastAsia="OfficinaSansBookC" w:hAnsi="OfficinaSansBookC" w:cs="OfficinaSansBookC"/>
                <w:b/>
                <w:color w:val="FF0000"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470" w:type="dxa"/>
          </w:tcPr>
          <w:p w14:paraId="0D0CB59A" w14:textId="77777777" w:rsidR="00A8579B" w:rsidRPr="000A2B48" w:rsidRDefault="00D556DB" w:rsidP="007023A4">
            <w:pPr>
              <w:widowControl w:val="0"/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0A2B48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Применение знаний, умений, способов деятельности в учебной и практической деятельности</w:t>
            </w:r>
          </w:p>
        </w:tc>
      </w:tr>
    </w:tbl>
    <w:p w14:paraId="756644B1" w14:textId="77777777" w:rsidR="00A8579B" w:rsidRPr="000A2B48" w:rsidRDefault="00A8579B" w:rsidP="007023A4">
      <w:pPr>
        <w:widowControl w:val="0"/>
        <w:ind w:hanging="3"/>
        <w:jc w:val="both"/>
        <w:rPr>
          <w:rFonts w:ascii="OfficinaSansBookC" w:eastAsia="OfficinaSansBookC" w:hAnsi="OfficinaSansBookC" w:cs="OfficinaSansBookC"/>
          <w:sz w:val="28"/>
          <w:szCs w:val="28"/>
        </w:rPr>
      </w:pPr>
    </w:p>
    <w:tbl>
      <w:tblPr>
        <w:tblW w:w="1488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36"/>
        <w:gridCol w:w="3225"/>
        <w:gridCol w:w="2835"/>
        <w:gridCol w:w="3495"/>
        <w:gridCol w:w="2693"/>
      </w:tblGrid>
      <w:tr w:rsidR="000A2B48" w14:paraId="71D1B39E" w14:textId="77777777" w:rsidTr="00D771D8">
        <w:trPr>
          <w:tblHeader/>
        </w:trPr>
        <w:tc>
          <w:tcPr>
            <w:tcW w:w="2637" w:type="dxa"/>
          </w:tcPr>
          <w:p w14:paraId="5F63E059" w14:textId="77777777" w:rsidR="000A2B48" w:rsidRDefault="000A2B48" w:rsidP="007023A4">
            <w:pPr>
              <w:ind w:hanging="3"/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</w:pPr>
            <w:r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  <w:t>Этапы занятия</w:t>
            </w:r>
          </w:p>
        </w:tc>
        <w:tc>
          <w:tcPr>
            <w:tcW w:w="3225" w:type="dxa"/>
          </w:tcPr>
          <w:p w14:paraId="15A2A47B" w14:textId="77777777" w:rsidR="000A2B48" w:rsidRDefault="000A2B48" w:rsidP="007023A4">
            <w:pPr>
              <w:ind w:hanging="3"/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</w:pPr>
            <w:r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  <w:t>Деятельность преподавателя</w:t>
            </w:r>
          </w:p>
        </w:tc>
        <w:tc>
          <w:tcPr>
            <w:tcW w:w="2835" w:type="dxa"/>
          </w:tcPr>
          <w:p w14:paraId="1B8CB69D" w14:textId="77777777" w:rsidR="000A2B48" w:rsidRDefault="000A2B48" w:rsidP="007023A4">
            <w:pPr>
              <w:ind w:hanging="3"/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</w:pPr>
            <w:r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  <w:t>Деятельность студентов</w:t>
            </w:r>
          </w:p>
        </w:tc>
        <w:tc>
          <w:tcPr>
            <w:tcW w:w="3495" w:type="dxa"/>
          </w:tcPr>
          <w:p w14:paraId="004653CB" w14:textId="77777777" w:rsidR="000A2B48" w:rsidRDefault="000A2B48" w:rsidP="007023A4">
            <w:pPr>
              <w:ind w:hanging="3"/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</w:pPr>
            <w:r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  <w:t>Планируемые образовательные результаты</w:t>
            </w:r>
          </w:p>
        </w:tc>
        <w:tc>
          <w:tcPr>
            <w:tcW w:w="2692" w:type="dxa"/>
          </w:tcPr>
          <w:p w14:paraId="25095369" w14:textId="77777777" w:rsidR="000A2B48" w:rsidRDefault="000A2B48" w:rsidP="007023A4">
            <w:pPr>
              <w:ind w:hanging="3"/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</w:pPr>
            <w:r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  <w:t>Типы оценочных мероприятий</w:t>
            </w:r>
          </w:p>
        </w:tc>
      </w:tr>
      <w:tr w:rsidR="000A2B48" w14:paraId="21D22DA6" w14:textId="77777777" w:rsidTr="00D771D8">
        <w:trPr>
          <w:trHeight w:val="254"/>
        </w:trPr>
        <w:tc>
          <w:tcPr>
            <w:tcW w:w="14884" w:type="dxa"/>
            <w:gridSpan w:val="5"/>
          </w:tcPr>
          <w:p w14:paraId="14E49FC6" w14:textId="77777777" w:rsidR="000A2B48" w:rsidRDefault="000A2B48" w:rsidP="007023A4">
            <w:pPr>
              <w:ind w:hanging="3"/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</w:pPr>
            <w:r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  <w:t>1. Организационный этап занятия</w:t>
            </w:r>
          </w:p>
        </w:tc>
      </w:tr>
      <w:tr w:rsidR="000A2B48" w14:paraId="70524669" w14:textId="77777777" w:rsidTr="00D771D8">
        <w:trPr>
          <w:trHeight w:val="3400"/>
        </w:trPr>
        <w:tc>
          <w:tcPr>
            <w:tcW w:w="2637" w:type="dxa"/>
          </w:tcPr>
          <w:p w14:paraId="172DEE0F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Создание рабочей обстановки, актуализация мотивов учебной деятельности. Проверка выполнения заданий ВСР / входной контроль</w:t>
            </w:r>
          </w:p>
        </w:tc>
        <w:tc>
          <w:tcPr>
            <w:tcW w:w="3225" w:type="dxa"/>
          </w:tcPr>
          <w:p w14:paraId="58126421" w14:textId="77777777" w:rsidR="000A2B48" w:rsidRDefault="000A2B48" w:rsidP="007023A4">
            <w:pPr>
              <w:shd w:val="clear" w:color="auto" w:fill="FFFFFF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1) Контролирует подготовленность обучающихся к выполнению лабораторной работы:</w:t>
            </w:r>
          </w:p>
          <w:p w14:paraId="5498260C" w14:textId="77777777" w:rsidR="000A2B48" w:rsidRDefault="000A2B48" w:rsidP="007023A4">
            <w:pPr>
              <w:shd w:val="clear" w:color="auto" w:fill="FFFFFF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-проверяет заполнение лабораторного журнала</w:t>
            </w:r>
          </w:p>
          <w:p w14:paraId="6BF86EF3" w14:textId="77777777" w:rsidR="000A2B48" w:rsidRDefault="000A2B48" w:rsidP="007023A4">
            <w:pPr>
              <w:shd w:val="clear" w:color="auto" w:fill="FFFFFF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-проводит устный опрос по технике безопасности проведения лабораторного опыта</w:t>
            </w:r>
          </w:p>
          <w:p w14:paraId="34C56341" w14:textId="77777777" w:rsidR="000A2B48" w:rsidRDefault="000A2B48" w:rsidP="007023A4">
            <w:pPr>
              <w:shd w:val="clear" w:color="auto" w:fill="FFFFFF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2) Допускает студентов к выполнению лабораторной работы</w:t>
            </w:r>
          </w:p>
        </w:tc>
        <w:tc>
          <w:tcPr>
            <w:tcW w:w="2835" w:type="dxa"/>
          </w:tcPr>
          <w:p w14:paraId="137D7B93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1) Отвечают на вопросы преподавателя, демонстрируют подготовленные материалы</w:t>
            </w:r>
          </w:p>
          <w:p w14:paraId="4FFA6A67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2) Получают допуск к выполнению лабораторной работы</w:t>
            </w:r>
          </w:p>
        </w:tc>
        <w:tc>
          <w:tcPr>
            <w:tcW w:w="3494" w:type="dxa"/>
          </w:tcPr>
          <w:p w14:paraId="54D0CD81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Перечислять основные аспекты соблюдения техники безопасности при работе с химическими реагентами и электроприборами, используемыми в эксперименте</w:t>
            </w:r>
          </w:p>
        </w:tc>
        <w:tc>
          <w:tcPr>
            <w:tcW w:w="2693" w:type="dxa"/>
          </w:tcPr>
          <w:p w14:paraId="6968B0C4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Тест по теме: «Гидролиз веществ»</w:t>
            </w:r>
          </w:p>
        </w:tc>
      </w:tr>
      <w:tr w:rsidR="000A2B48" w14:paraId="34A53FFB" w14:textId="77777777" w:rsidTr="00D771D8">
        <w:tc>
          <w:tcPr>
            <w:tcW w:w="2637" w:type="dxa"/>
          </w:tcPr>
          <w:p w14:paraId="1F6429F9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Актуализация содержания, необходимого для выполнения </w:t>
            </w: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лабораторных и практических работ</w:t>
            </w:r>
          </w:p>
        </w:tc>
        <w:tc>
          <w:tcPr>
            <w:tcW w:w="3225" w:type="dxa"/>
          </w:tcPr>
          <w:p w14:paraId="60AB0ACC" w14:textId="77777777" w:rsidR="000A2B48" w:rsidRDefault="000A2B48" w:rsidP="007023A4">
            <w:pPr>
              <w:shd w:val="clear" w:color="auto" w:fill="FFFFFF"/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Актуализирует цели, задачи выполнения лабораторного опыта, методики выполнения эксперимента</w:t>
            </w:r>
          </w:p>
        </w:tc>
        <w:tc>
          <w:tcPr>
            <w:tcW w:w="2835" w:type="dxa"/>
          </w:tcPr>
          <w:p w14:paraId="1CCA300B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Участвуют в обсуждении целей, задач выполнения лабораторного опыта, методики выполнения эксперимента</w:t>
            </w:r>
          </w:p>
        </w:tc>
        <w:tc>
          <w:tcPr>
            <w:tcW w:w="3494" w:type="dxa"/>
          </w:tcPr>
          <w:p w14:paraId="13A1DA1C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1) Формулировать цель планируемого эксперимента по исследованию процесса гидролиза</w:t>
            </w:r>
          </w:p>
          <w:p w14:paraId="43391BEB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2) Объяснять гипотезу эксперимента по определению солей с помощью реакций гидролиза</w:t>
            </w:r>
          </w:p>
        </w:tc>
        <w:tc>
          <w:tcPr>
            <w:tcW w:w="2693" w:type="dxa"/>
          </w:tcPr>
          <w:p w14:paraId="00F0E59C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Вопросы, </w:t>
            </w:r>
            <w:proofErr w:type="gramStart"/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связанные  с</w:t>
            </w:r>
            <w:proofErr w:type="gramEnd"/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целями и задачами лабораторной работы</w:t>
            </w:r>
          </w:p>
        </w:tc>
      </w:tr>
      <w:tr w:rsidR="000A2B48" w14:paraId="4C0466C1" w14:textId="77777777" w:rsidTr="00D771D8">
        <w:trPr>
          <w:trHeight w:val="303"/>
        </w:trPr>
        <w:tc>
          <w:tcPr>
            <w:tcW w:w="14884" w:type="dxa"/>
            <w:gridSpan w:val="5"/>
          </w:tcPr>
          <w:p w14:paraId="42943D67" w14:textId="77777777" w:rsidR="000A2B48" w:rsidRDefault="000A2B48" w:rsidP="007023A4">
            <w:pPr>
              <w:ind w:hanging="3"/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</w:pPr>
            <w:r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  <w:t>2. Основной этап занятия</w:t>
            </w:r>
          </w:p>
        </w:tc>
      </w:tr>
      <w:tr w:rsidR="000A2B48" w14:paraId="291F5B1F" w14:textId="77777777" w:rsidTr="00D771D8">
        <w:trPr>
          <w:trHeight w:val="465"/>
        </w:trPr>
        <w:tc>
          <w:tcPr>
            <w:tcW w:w="2637" w:type="dxa"/>
          </w:tcPr>
          <w:p w14:paraId="5FE6E376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Осмысление содержания заданий лабораторных работ, последовательности выполнения   действий</w:t>
            </w:r>
          </w:p>
        </w:tc>
        <w:tc>
          <w:tcPr>
            <w:tcW w:w="3225" w:type="dxa"/>
          </w:tcPr>
          <w:p w14:paraId="37B10E8B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Осуществляет контроль за подготовкой рабочих мест студентов к выполнению лабораторной работы</w:t>
            </w:r>
          </w:p>
        </w:tc>
        <w:tc>
          <w:tcPr>
            <w:tcW w:w="2835" w:type="dxa"/>
          </w:tcPr>
          <w:p w14:paraId="1E87BAD2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Осуществляют подготовку рабочего места к выполнению лабораторной работы</w:t>
            </w:r>
          </w:p>
        </w:tc>
        <w:tc>
          <w:tcPr>
            <w:tcW w:w="3494" w:type="dxa"/>
          </w:tcPr>
          <w:p w14:paraId="5816D956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01;</w:t>
            </w:r>
          </w:p>
          <w:p w14:paraId="7F9CAA48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Объяснять устройство, принцип действия и область применения лабораторной посуды и оборудования</w:t>
            </w:r>
          </w:p>
        </w:tc>
        <w:tc>
          <w:tcPr>
            <w:tcW w:w="2693" w:type="dxa"/>
          </w:tcPr>
          <w:p w14:paraId="383D7788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color w:val="FF0000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Вопросы по содержанию заданий лабораторной работы</w:t>
            </w:r>
          </w:p>
        </w:tc>
      </w:tr>
      <w:tr w:rsidR="000A2B48" w14:paraId="6F9E354C" w14:textId="77777777" w:rsidTr="00D771D8">
        <w:trPr>
          <w:trHeight w:val="3255"/>
        </w:trPr>
        <w:tc>
          <w:tcPr>
            <w:tcW w:w="2637" w:type="dxa"/>
          </w:tcPr>
          <w:p w14:paraId="32F78F60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Самостоятельное выполнение практических заданий, лабораторных работ, в соответствии с инструкцией, методическими указаниями, технологическими картами</w:t>
            </w:r>
          </w:p>
        </w:tc>
        <w:tc>
          <w:tcPr>
            <w:tcW w:w="3225" w:type="dxa"/>
          </w:tcPr>
          <w:p w14:paraId="5E442AEB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Осуществляет контроль за ходом выполнения опытов по теме лабораторной работы</w:t>
            </w:r>
          </w:p>
        </w:tc>
        <w:tc>
          <w:tcPr>
            <w:tcW w:w="2835" w:type="dxa"/>
          </w:tcPr>
          <w:p w14:paraId="782F596D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Наблюдают за изменением окраски кислотно-основного индикатора в зависимости от типа гидролиза соли, за проявлениями необратимого гидролиза, влияния на гидролиз внешних факторов</w:t>
            </w:r>
          </w:p>
        </w:tc>
        <w:tc>
          <w:tcPr>
            <w:tcW w:w="3494" w:type="dxa"/>
          </w:tcPr>
          <w:p w14:paraId="4B86A58E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01;</w:t>
            </w:r>
          </w:p>
          <w:p w14:paraId="078A1547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Объяснять наблюдаемое, описывать наблюдаемое при помощи молекулярных и ионных уравнений реакций</w:t>
            </w:r>
          </w:p>
        </w:tc>
        <w:tc>
          <w:tcPr>
            <w:tcW w:w="2693" w:type="dxa"/>
          </w:tcPr>
          <w:p w14:paraId="575EEC5B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Записи в лабораторном журнале, уравнения протекающих химических реакций</w:t>
            </w:r>
          </w:p>
        </w:tc>
      </w:tr>
      <w:tr w:rsidR="000A2B48" w14:paraId="2743073D" w14:textId="77777777" w:rsidTr="00D771D8">
        <w:trPr>
          <w:trHeight w:val="3528"/>
        </w:trPr>
        <w:tc>
          <w:tcPr>
            <w:tcW w:w="2637" w:type="dxa"/>
          </w:tcPr>
          <w:p w14:paraId="236FA770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Обобщение и систематизация результатов выполнения лабораторных работ, практических работ, упражнений, заданий</w:t>
            </w:r>
          </w:p>
        </w:tc>
        <w:tc>
          <w:tcPr>
            <w:tcW w:w="3225" w:type="dxa"/>
          </w:tcPr>
          <w:p w14:paraId="0D772CDC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Консультирует обучающихся по вопросам интерпретации результатов эксперимента</w:t>
            </w:r>
          </w:p>
        </w:tc>
        <w:tc>
          <w:tcPr>
            <w:tcW w:w="2835" w:type="dxa"/>
          </w:tcPr>
          <w:p w14:paraId="3000BE1A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1) Заносят в таблицу результаты наблюдаемых явлений</w:t>
            </w:r>
          </w:p>
          <w:p w14:paraId="2789BE8B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2)  Анализируют особенности обратимого и необратимого гидролиза</w:t>
            </w:r>
          </w:p>
        </w:tc>
        <w:tc>
          <w:tcPr>
            <w:tcW w:w="3494" w:type="dxa"/>
          </w:tcPr>
          <w:p w14:paraId="6A5F9ED4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Интерпретировать результаты</w:t>
            </w:r>
          </w:p>
          <w:p w14:paraId="715D1E07" w14:textId="77777777" w:rsidR="000A2B48" w:rsidRDefault="000A2B48" w:rsidP="007023A4">
            <w:pPr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эксперимента</w:t>
            </w:r>
          </w:p>
        </w:tc>
        <w:tc>
          <w:tcPr>
            <w:tcW w:w="2693" w:type="dxa"/>
          </w:tcPr>
          <w:p w14:paraId="1C55EBC8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Устный опрос по вопросам интерпретации результатов эксперимента</w:t>
            </w:r>
          </w:p>
        </w:tc>
      </w:tr>
      <w:tr w:rsidR="000A2B48" w14:paraId="3AC0E241" w14:textId="77777777" w:rsidTr="00D771D8">
        <w:trPr>
          <w:trHeight w:val="255"/>
        </w:trPr>
        <w:tc>
          <w:tcPr>
            <w:tcW w:w="14884" w:type="dxa"/>
            <w:gridSpan w:val="5"/>
          </w:tcPr>
          <w:p w14:paraId="51796FBF" w14:textId="77777777" w:rsidR="000A2B48" w:rsidRDefault="000A2B48" w:rsidP="007023A4">
            <w:pPr>
              <w:ind w:hanging="3"/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</w:pPr>
            <w:r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  <w:t>3. Заключительный этап занятия</w:t>
            </w:r>
          </w:p>
        </w:tc>
      </w:tr>
      <w:tr w:rsidR="000A2B48" w14:paraId="1563DC8D" w14:textId="77777777" w:rsidTr="00D771D8">
        <w:trPr>
          <w:trHeight w:val="358"/>
        </w:trPr>
        <w:tc>
          <w:tcPr>
            <w:tcW w:w="2637" w:type="dxa"/>
          </w:tcPr>
          <w:p w14:paraId="14B4B8B9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225" w:type="dxa"/>
          </w:tcPr>
          <w:p w14:paraId="741F5444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1) проводит устный опрос по контрольным вопросам, приведенным в методических указаниях к лабораторной работе;</w:t>
            </w:r>
          </w:p>
          <w:p w14:paraId="70F0A458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2) подводит итоги лабораторной работы;</w:t>
            </w:r>
          </w:p>
          <w:p w14:paraId="5ADDB6AF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color w:val="0000FF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3) выставляет оценки обучающимся по критериям оценивания лабораторных работ</w:t>
            </w:r>
          </w:p>
        </w:tc>
        <w:tc>
          <w:tcPr>
            <w:tcW w:w="2835" w:type="dxa"/>
          </w:tcPr>
          <w:p w14:paraId="06B63503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t>1</w:t>
            </w: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)Оценивают достоверность</w:t>
            </w:r>
          </w:p>
          <w:p w14:paraId="171C7AFA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полученных результатов</w:t>
            </w:r>
          </w:p>
          <w:p w14:paraId="3AA675DA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2)Формулируют выводы</w:t>
            </w:r>
          </w:p>
          <w:p w14:paraId="1F040C68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из полученных результатов наблюдений</w:t>
            </w:r>
          </w:p>
          <w:p w14:paraId="795CADF2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3)Оформляют лабораторный журнал</w:t>
            </w:r>
          </w:p>
          <w:p w14:paraId="738A17A5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4)Защищают результаты лабораторной работы</w:t>
            </w:r>
          </w:p>
        </w:tc>
        <w:tc>
          <w:tcPr>
            <w:tcW w:w="3494" w:type="dxa"/>
          </w:tcPr>
          <w:p w14:paraId="13BA032A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bookmarkStart w:id="10" w:name="_heading=h.yufojbdr2i1t" w:colFirst="0" w:colLast="0"/>
            <w:bookmarkEnd w:id="10"/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01;</w:t>
            </w:r>
          </w:p>
          <w:p w14:paraId="62181D3A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1) объяснять соответствие полученных результатов типам гидролиза</w:t>
            </w:r>
          </w:p>
          <w:p w14:paraId="52261209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b/>
                <w:sz w:val="32"/>
                <w:szCs w:val="32"/>
              </w:rPr>
            </w:pPr>
            <w:bookmarkStart w:id="11" w:name="_heading=h.u804l11u3ro" w:colFirst="0" w:colLast="0"/>
            <w:bookmarkEnd w:id="11"/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2) формулировать зависимость кислотности среды раствора от типа гидролиза</w:t>
            </w:r>
          </w:p>
        </w:tc>
        <w:tc>
          <w:tcPr>
            <w:tcW w:w="2693" w:type="dxa"/>
          </w:tcPr>
          <w:p w14:paraId="198EC68D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Защита результатов лабораторной работы</w:t>
            </w:r>
          </w:p>
        </w:tc>
      </w:tr>
      <w:tr w:rsidR="000A2B48" w14:paraId="5FB2FD87" w14:textId="77777777" w:rsidTr="00D771D8">
        <w:trPr>
          <w:trHeight w:val="774"/>
        </w:trPr>
        <w:tc>
          <w:tcPr>
            <w:tcW w:w="2637" w:type="dxa"/>
          </w:tcPr>
          <w:p w14:paraId="3310D215" w14:textId="77777777" w:rsidR="000A2B48" w:rsidRDefault="000A2B48" w:rsidP="007023A4">
            <w:pPr>
              <w:ind w:hanging="3"/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</w:pPr>
            <w:r>
              <w:rPr>
                <w:rFonts w:ascii="OfficinaSansBookC" w:eastAsia="OfficinaSansBookC" w:hAnsi="OfficinaSansBookC" w:cs="OfficinaSansBookC"/>
                <w:b/>
                <w:sz w:val="26"/>
                <w:szCs w:val="26"/>
              </w:rPr>
              <w:t>4. Задания для самостоятельного выполнения</w:t>
            </w:r>
          </w:p>
        </w:tc>
        <w:tc>
          <w:tcPr>
            <w:tcW w:w="3225" w:type="dxa"/>
          </w:tcPr>
          <w:p w14:paraId="275846B3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Выдает задания СР для выполнения в ЭОС:</w:t>
            </w:r>
          </w:p>
          <w:p w14:paraId="009CF70E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bookmarkStart w:id="12" w:name="_heading=h.nlddcffir1wb" w:colFirst="0" w:colLast="0"/>
            <w:bookmarkEnd w:id="12"/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составление уравнений реакций гидролиза органических веществ</w:t>
            </w:r>
          </w:p>
        </w:tc>
        <w:tc>
          <w:tcPr>
            <w:tcW w:w="2835" w:type="dxa"/>
          </w:tcPr>
          <w:p w14:paraId="20BE8624" w14:textId="77777777" w:rsidR="000A2B48" w:rsidRDefault="000A2B48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Выполняют задания индивидуально</w:t>
            </w:r>
          </w:p>
        </w:tc>
        <w:tc>
          <w:tcPr>
            <w:tcW w:w="3494" w:type="dxa"/>
          </w:tcPr>
          <w:p w14:paraId="482CD371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color w:val="FF0000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Составлять уравнения гидролиза органических веществ</w:t>
            </w:r>
          </w:p>
        </w:tc>
        <w:tc>
          <w:tcPr>
            <w:tcW w:w="2693" w:type="dxa"/>
          </w:tcPr>
          <w:p w14:paraId="7AB87C83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Тест по теме: “Гидролиз органических веществ”</w:t>
            </w:r>
          </w:p>
          <w:p w14:paraId="128DA9AD" w14:textId="77777777" w:rsidR="000A2B48" w:rsidRDefault="000A2B48" w:rsidP="007023A4">
            <w:pPr>
              <w:ind w:hanging="2"/>
              <w:rPr>
                <w:rFonts w:ascii="OfficinaSansBookC" w:eastAsia="OfficinaSansBookC" w:hAnsi="OfficinaSansBookC" w:cs="OfficinaSansBookC"/>
                <w:b/>
                <w:color w:val="FF0000"/>
                <w:sz w:val="24"/>
                <w:szCs w:val="24"/>
              </w:rPr>
            </w:pPr>
          </w:p>
        </w:tc>
      </w:tr>
    </w:tbl>
    <w:p w14:paraId="292F84CC" w14:textId="77777777" w:rsidR="00A8579B" w:rsidRPr="000A2B48" w:rsidRDefault="00A8579B" w:rsidP="007023A4">
      <w:pPr>
        <w:ind w:firstLine="708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A8579B" w:rsidRPr="000A2B48">
          <w:pgSz w:w="16834" w:h="11909" w:orient="landscape"/>
          <w:pgMar w:top="1133" w:right="850" w:bottom="1133" w:left="1700" w:header="720" w:footer="720" w:gutter="0"/>
          <w:cols w:space="720"/>
        </w:sectPr>
      </w:pPr>
    </w:p>
    <w:p w14:paraId="1F06443A" w14:textId="77777777" w:rsidR="00A8579B" w:rsidRPr="000A2B48" w:rsidRDefault="00D556DB" w:rsidP="007023A4">
      <w:pPr>
        <w:pStyle w:val="2"/>
        <w:spacing w:before="0" w:after="0"/>
        <w:ind w:firstLine="566"/>
        <w:jc w:val="both"/>
        <w:rPr>
          <w:rFonts w:ascii="OfficinaSansBookC" w:hAnsi="OfficinaSansBookC"/>
          <w:b/>
          <w:sz w:val="28"/>
          <w:szCs w:val="28"/>
        </w:rPr>
      </w:pPr>
      <w:bookmarkStart w:id="13" w:name="_Toc125346687"/>
      <w:r w:rsidRPr="000A2B48">
        <w:rPr>
          <w:rFonts w:ascii="OfficinaSansBookC" w:hAnsi="OfficinaSansBookC"/>
          <w:b/>
          <w:sz w:val="28"/>
          <w:szCs w:val="28"/>
        </w:rPr>
        <w:lastRenderedPageBreak/>
        <w:t>2.3. Методические рекомендации по разработке лабораторных работ</w:t>
      </w:r>
      <w:bookmarkEnd w:id="13"/>
    </w:p>
    <w:p w14:paraId="4E742EC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Основополагающим требованием к результатам освоения химии является сформированность у обучающихся умений исследовать химические процессы и явления, в частности, планировать и проводить химические эксперименты, исследовать вещества и проверять гипотезы, интерпретировать результаты экспериментов, проводить расчеты по химическим формулам и уравнениям химических реакций, прогнозировать последствия химических природных, бытовых и производственных процессов. Лабораторные работы составляют важную часть учебного процесса по химии и направлены на формирование у обучающихся практических умений, в т.ч. способностей устанавливать связи между теоретическими положениями и экспериментальными данными.</w:t>
      </w:r>
    </w:p>
    <w:p w14:paraId="5A343E1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Качественное выполнение лабораторных работ требует наличия у обучающихся не только соответствующих практических навыков (соблюдение техники безопа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сности, сборка установок, приготовление реактивов и пр.), но и знаний теоретического материала [2, 3]. Одним из способов повышения эффективности выполнения обучающимися лабораторных работ является представление методических рекомендаций по их выполнению в виде специальным образом оформленных инструкций [4]. </w:t>
      </w:r>
    </w:p>
    <w:p w14:paraId="2140085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Содержание хода выполнения лабора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торной работы может быть представлено в форме таблицы, состоящей из нескольких смысловых блоков:</w:t>
      </w:r>
    </w:p>
    <w:p w14:paraId="308C228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1. Вопросы и задания для получения допуска к выполнению лабораторной работы. </w:t>
      </w:r>
    </w:p>
    <w:p w14:paraId="0B168997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2. Оборудование и посуда, реактивы.</w:t>
      </w:r>
    </w:p>
    <w:p w14:paraId="7AA91DD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3. Описание каждого опыта, запланированного в лабораторной работе, в виде алгоритма выполняемых в ходе эксперимента действий (последовательности шагов, каждый из который описывает завершенное действие).</w:t>
      </w:r>
    </w:p>
    <w:p w14:paraId="44EA1BCB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4. Вопросы и задания к опытам, имеющие своей целью акцентировать внимание на технике безопасности, особенностях протекания эксперимента, анализе, обработке и обосновании полученных результатов. </w:t>
      </w:r>
    </w:p>
    <w:p w14:paraId="6439033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Структурирование и представление информации о лабораторной работе поможет обучающимся при подготовке к занятию, активизирует их познавательную деятельность во время ее выполнения, а также позволит высвободить дополнительное время на проведение запланированных опытов, более детальный анализ полученных результатов и рефлексию.</w:t>
      </w:r>
    </w:p>
    <w:p w14:paraId="7A3CAE2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Далее приведен пример инструкции к лабораторной работе согласно описанному выше формату.</w:t>
      </w:r>
    </w:p>
    <w:p w14:paraId="04F27E04" w14:textId="77777777" w:rsidR="00A8579B" w:rsidRPr="000A2B48" w:rsidRDefault="00D556DB" w:rsidP="007023A4">
      <w:pPr>
        <w:ind w:firstLine="570"/>
        <w:jc w:val="both"/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  <w:t xml:space="preserve">Лабораторная работа «Реакции гидролиза» по разделу 2. Химические реакции. </w:t>
      </w:r>
    </w:p>
    <w:p w14:paraId="65D92390" w14:textId="77777777" w:rsidR="00A8579B" w:rsidRPr="000A2B48" w:rsidRDefault="00D556DB" w:rsidP="007023A4">
      <w:pPr>
        <w:ind w:firstLine="570"/>
        <w:jc w:val="both"/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  <w:lastRenderedPageBreak/>
        <w:t>1. Вопросы для допуска к лабораторной работе</w:t>
      </w:r>
    </w:p>
    <w:p w14:paraId="5636296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а) сформулируйте цель планируемого эксперимента;</w:t>
      </w:r>
    </w:p>
    <w:p w14:paraId="76DFF377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б) объясните, какой процесс называют гидролизом, какой он бывает;</w:t>
      </w:r>
    </w:p>
    <w:p w14:paraId="088C1744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в) объясните, какие существуют способы доказательства существования гидролиза неорганических и органических веществ;</w:t>
      </w:r>
    </w:p>
    <w:p w14:paraId="0165491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г) объясните, как составляется уравнение гидролиза;</w:t>
      </w:r>
    </w:p>
    <w:p w14:paraId="25B1085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д) объясните, что такое рН? Как зависит данный показатель от кислотности или основности среды раствора;</w:t>
      </w:r>
    </w:p>
    <w:p w14:paraId="1398B79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е) объясните ход выполнения эксперимента по решению качественных задач;</w:t>
      </w:r>
    </w:p>
    <w:p w14:paraId="64C6CDC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ж) перечислите основные аспекты соблюдения техники безопасности при работе с агрессивными реагентами (гидроксид натрия).</w:t>
      </w:r>
    </w:p>
    <w:p w14:paraId="39D0AE1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  <w:t>2. Проведение опытов</w:t>
      </w:r>
    </w:p>
    <w:tbl>
      <w:tblPr>
        <w:tblStyle w:val="afffff4"/>
        <w:tblW w:w="930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885"/>
        <w:gridCol w:w="5415"/>
      </w:tblGrid>
      <w:tr w:rsidR="00A8579B" w:rsidRPr="000A2B48" w14:paraId="0F67101E" w14:textId="77777777">
        <w:trPr>
          <w:trHeight w:val="495"/>
        </w:trPr>
        <w:tc>
          <w:tcPr>
            <w:tcW w:w="3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4387F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  <w:t>Оборудование и посуда</w:t>
            </w:r>
          </w:p>
        </w:tc>
        <w:tc>
          <w:tcPr>
            <w:tcW w:w="54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82F30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  <w:t>Реактивы</w:t>
            </w:r>
          </w:p>
        </w:tc>
      </w:tr>
      <w:tr w:rsidR="00A8579B" w:rsidRPr="000A2B48" w14:paraId="0C0614AB" w14:textId="77777777">
        <w:trPr>
          <w:trHeight w:val="495"/>
        </w:trPr>
        <w:tc>
          <w:tcPr>
            <w:tcW w:w="3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213E7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 Стеклянные пробирки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29049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1. Раствор </w:t>
            </w:r>
            <w:proofErr w:type="spellStart"/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NaOH</w:t>
            </w:r>
            <w:proofErr w:type="spellEnd"/>
          </w:p>
        </w:tc>
      </w:tr>
      <w:tr w:rsidR="00A8579B" w:rsidRPr="000A2B48" w14:paraId="660FCFFC" w14:textId="77777777">
        <w:trPr>
          <w:trHeight w:val="555"/>
        </w:trPr>
        <w:tc>
          <w:tcPr>
            <w:tcW w:w="3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396EC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2. Штатив для пробирок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1BB6C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2. Раствор Na2SO4</w:t>
            </w:r>
          </w:p>
        </w:tc>
      </w:tr>
      <w:tr w:rsidR="00A8579B" w:rsidRPr="000A2B48" w14:paraId="48EBC7CA" w14:textId="77777777">
        <w:trPr>
          <w:trHeight w:val="555"/>
        </w:trPr>
        <w:tc>
          <w:tcPr>
            <w:tcW w:w="3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AE7C5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70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A264A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3. Раствор AlCl3</w:t>
            </w:r>
          </w:p>
        </w:tc>
      </w:tr>
      <w:tr w:rsidR="00A8579B" w:rsidRPr="000A2B48" w14:paraId="5D5565BF" w14:textId="77777777">
        <w:trPr>
          <w:trHeight w:val="555"/>
        </w:trPr>
        <w:tc>
          <w:tcPr>
            <w:tcW w:w="3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C613C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70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AEDE6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4. Раствор Na2CO3</w:t>
            </w:r>
          </w:p>
        </w:tc>
      </w:tr>
      <w:tr w:rsidR="00A8579B" w:rsidRPr="000A2B48" w14:paraId="04BACB01" w14:textId="77777777">
        <w:trPr>
          <w:trHeight w:val="555"/>
        </w:trPr>
        <w:tc>
          <w:tcPr>
            <w:tcW w:w="3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D3E62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70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F01F4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5. Раствор </w:t>
            </w:r>
            <w:proofErr w:type="spellStart"/>
            <w:proofErr w:type="gramStart"/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Cu</w:t>
            </w:r>
            <w:proofErr w:type="spellEnd"/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(</w:t>
            </w:r>
            <w:proofErr w:type="gramEnd"/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OH)2</w:t>
            </w:r>
          </w:p>
        </w:tc>
      </w:tr>
      <w:tr w:rsidR="00A8579B" w:rsidRPr="000A2B48" w14:paraId="230EF289" w14:textId="77777777">
        <w:trPr>
          <w:trHeight w:val="495"/>
        </w:trPr>
        <w:tc>
          <w:tcPr>
            <w:tcW w:w="3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AA548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70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36C4F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6. Кислотно-основный индикатор</w:t>
            </w:r>
          </w:p>
        </w:tc>
      </w:tr>
    </w:tbl>
    <w:p w14:paraId="0F7B3189" w14:textId="77777777" w:rsidR="00A8579B" w:rsidRPr="000A2B48" w:rsidRDefault="00A8579B" w:rsidP="007023A4">
      <w:pPr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04281E5A" w14:textId="77777777" w:rsidR="00A8579B" w:rsidRPr="000A2B48" w:rsidRDefault="00A8579B" w:rsidP="007023A4">
      <w:pPr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12212469" w14:textId="77777777" w:rsidR="00A8579B" w:rsidRPr="000A2B48" w:rsidRDefault="00A8579B" w:rsidP="007023A4">
      <w:pPr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1C7E8F16" w14:textId="77777777" w:rsidR="00A8579B" w:rsidRPr="000A2B48" w:rsidRDefault="00A8579B" w:rsidP="007023A4">
      <w:pPr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00"/>
        <w:gridCol w:w="4245"/>
      </w:tblGrid>
      <w:tr w:rsidR="00A8579B" w:rsidRPr="000A2B48" w14:paraId="2422F4BB" w14:textId="77777777">
        <w:trPr>
          <w:trHeight w:val="470"/>
        </w:trPr>
        <w:tc>
          <w:tcPr>
            <w:tcW w:w="5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408A6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  <w:t>Алгоритм проведения опыта № 1</w:t>
            </w:r>
          </w:p>
        </w:tc>
        <w:tc>
          <w:tcPr>
            <w:tcW w:w="4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C90FC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  <w:t>Вопросы и задания</w:t>
            </w:r>
          </w:p>
        </w:tc>
      </w:tr>
      <w:tr w:rsidR="00A8579B" w:rsidRPr="000A2B48" w14:paraId="40AED2DB" w14:textId="77777777">
        <w:trPr>
          <w:trHeight w:val="4010"/>
        </w:trPr>
        <w:tc>
          <w:tcPr>
            <w:tcW w:w="51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373F6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lastRenderedPageBreak/>
              <w:t>Определите, что произойдет, если охладить раствор карбоната натрия или добавить к нему гидроксид натрия?</w:t>
            </w:r>
          </w:p>
          <w:p w14:paraId="41548FE4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1.1. Налейте в пробирку 1–2 мл раствора карбоната натрия.</w:t>
            </w:r>
          </w:p>
          <w:p w14:paraId="6420EA7A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1.2. Опустите пробирку в стакан с очень холодной водой или снегом.</w:t>
            </w:r>
          </w:p>
          <w:p w14:paraId="5DD0438E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1.3. Проверьте среду раствора при помощи кислотно-основного индикатора.</w:t>
            </w:r>
          </w:p>
          <w:p w14:paraId="19BC7462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1.4. Добавьте к раствору карбоната натрия гидроксид натрия.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98640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1.Какой индикатор лучше использовать для определения среды раствора?</w:t>
            </w:r>
          </w:p>
          <w:p w14:paraId="67303D5C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2. Составьте соответствующие уравнения химических реакций, в молекулярном и ионном виде.</w:t>
            </w:r>
          </w:p>
        </w:tc>
      </w:tr>
    </w:tbl>
    <w:p w14:paraId="0DDBECA2" w14:textId="77777777" w:rsidR="00A8579B" w:rsidRPr="000A2B48" w:rsidRDefault="00D556DB" w:rsidP="007023A4">
      <w:p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0A2B48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tbl>
      <w:tblPr>
        <w:tblStyle w:val="afffff6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45"/>
        <w:gridCol w:w="4200"/>
      </w:tblGrid>
      <w:tr w:rsidR="00A8579B" w:rsidRPr="000A2B48" w14:paraId="7C620EDE" w14:textId="77777777">
        <w:trPr>
          <w:trHeight w:val="620"/>
        </w:trPr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1CADC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  <w:t>Алгоритм проведения опыта № 2</w:t>
            </w:r>
          </w:p>
        </w:tc>
        <w:tc>
          <w:tcPr>
            <w:tcW w:w="4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022C0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  <w:t>Вопросы и задания</w:t>
            </w:r>
          </w:p>
        </w:tc>
      </w:tr>
      <w:tr w:rsidR="00A8579B" w:rsidRPr="000A2B48" w14:paraId="7DDA0C44" w14:textId="77777777">
        <w:trPr>
          <w:trHeight w:val="2525"/>
        </w:trPr>
        <w:tc>
          <w:tcPr>
            <w:tcW w:w="51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142CC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1.1. В одну пробирку с раствором сульфата меди (II) прилейте раствор гидроксида натрия.</w:t>
            </w:r>
          </w:p>
          <w:p w14:paraId="54CC7888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1.2. Во вторую пробирку с раствором сульфата меди (II) прилейте раствор карбоната натрия.</w:t>
            </w:r>
          </w:p>
          <w:p w14:paraId="4338CCE0" w14:textId="77777777" w:rsidR="00A8579B" w:rsidRPr="000A2B48" w:rsidRDefault="00D556DB" w:rsidP="007023A4">
            <w:pP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1.3. Сравните цвет образующихся осадков.</w:t>
            </w:r>
          </w:p>
          <w:p w14:paraId="7518948C" w14:textId="77777777" w:rsidR="00A8579B" w:rsidRPr="000A2B48" w:rsidRDefault="00D556DB" w:rsidP="007023A4">
            <w:pP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1.4. Обратите внимание на выделение газа в одной из пробирок.</w:t>
            </w:r>
          </w:p>
          <w:p w14:paraId="4B07C3A2" w14:textId="77777777" w:rsidR="00A8579B" w:rsidRPr="000A2B48" w:rsidRDefault="00D556DB" w:rsidP="007023A4">
            <w:pP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1.5. Определите, откуда может выделяться этот газ?</w:t>
            </w:r>
          </w:p>
          <w:p w14:paraId="03E8F299" w14:textId="77777777" w:rsidR="00A8579B" w:rsidRPr="000A2B48" w:rsidRDefault="00D556DB" w:rsidP="007023A4">
            <w:pP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1.6. Проверьте качественный состав газа горящей лучинкой.</w:t>
            </w:r>
          </w:p>
          <w:p w14:paraId="1AAF9BC5" w14:textId="77777777" w:rsidR="00A8579B" w:rsidRPr="000A2B48" w:rsidRDefault="00D556DB" w:rsidP="007023A4">
            <w:pP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5. Объясните наблюдаемое явление.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79348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1. Составьте соответствующие уравнения химических реакций, в молекулярном и ионном виде.</w:t>
            </w:r>
          </w:p>
        </w:tc>
      </w:tr>
    </w:tbl>
    <w:p w14:paraId="3115881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  <w:t>3. Обработка результатов опытов</w:t>
      </w:r>
    </w:p>
    <w:p w14:paraId="22137A4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66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1. Проанализируйте соответствие полученных результатов типам гидролиза. Сделайте соответствующие выводы.</w:t>
      </w:r>
    </w:p>
    <w:p w14:paraId="6047DDE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66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2. Сформулируйте выводы о зависимости типа гидролиза и кислотности среды раствора.</w:t>
      </w:r>
    </w:p>
    <w:p w14:paraId="4018990C" w14:textId="77777777" w:rsidR="00A8579B" w:rsidRPr="000A2B48" w:rsidRDefault="00D556DB" w:rsidP="007023A4">
      <w:pPr>
        <w:pStyle w:val="2"/>
        <w:spacing w:before="0" w:after="0"/>
        <w:ind w:firstLine="566"/>
        <w:jc w:val="both"/>
        <w:rPr>
          <w:rFonts w:ascii="OfficinaSansBookC" w:hAnsi="OfficinaSansBookC"/>
          <w:b/>
          <w:sz w:val="28"/>
          <w:szCs w:val="28"/>
        </w:rPr>
      </w:pPr>
      <w:bookmarkStart w:id="14" w:name="_Toc125346688"/>
      <w:r w:rsidRPr="000A2B48">
        <w:rPr>
          <w:rFonts w:ascii="OfficinaSansBookC" w:hAnsi="OfficinaSansBookC"/>
          <w:b/>
          <w:sz w:val="28"/>
          <w:szCs w:val="28"/>
        </w:rPr>
        <w:t>2.4. Методические рекомендации по разработке практико-ориентированных заданий</w:t>
      </w:r>
      <w:bookmarkEnd w:id="14"/>
    </w:p>
    <w:p w14:paraId="0AB428B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Практико-ориентированные являются одним из способов реализации профессиональной подготовки в дисциплине «Химия». Практико-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lastRenderedPageBreak/>
        <w:t xml:space="preserve">ориентированные задания включают информацию «из жизни» и направлены на выявление знаний студентов об окружающем мире, формирование практических умений и навыков, в том числе с использованием элементов профессиональной деятельности. При выполнение практико-ориентированных заданий студенты не только решают личностно-значимые проблемы с использованием предметных знаний, но и осваивают элементы общих компетенций. </w:t>
      </w:r>
    </w:p>
    <w:p w14:paraId="3C89E525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Цель практико-ориентированных заданий – «погружение» в решение «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жизненнои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̆» задачи. Материалы для составления таких заданий должны быть взяты из окружающей действительности, должны быть интересны обучающимся и должны мотивировать их на поиск вариантов решений.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ab/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ab/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ab/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ab/>
      </w:r>
    </w:p>
    <w:p w14:paraId="112883E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С точки зрения направленности практико-ориентированные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заданиия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 делят на задания, связанные с жизнью,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практическои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̆ деятельностью, на задания «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житейского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» содержания, на задания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профориентационнои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̆ направленности, связанные с будущей профессиональной деятельностью. </w:t>
      </w:r>
    </w:p>
    <w:p w14:paraId="5A59D98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Кроме того, по форме поиска решения практико-ориентированные задания можно разделить на теоретические, расчетные и экспериментально-теоретические. </w:t>
      </w:r>
    </w:p>
    <w:p w14:paraId="43FA5C31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Решение теоретических заданий позволяет развивать логическое мышление, формировать понятийный аппарат, связывать теоретическое знания по дисциплине с их применением в новой ситуации. </w:t>
      </w:r>
    </w:p>
    <w:p w14:paraId="76AFA95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 расчетных задачах обучающиеся устанавливают закономерности, связи между величинами, используя подходящий математический аппарат.</w:t>
      </w:r>
    </w:p>
    <w:p w14:paraId="4BFFDA1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При выполнении экспериментально-теоретических заданий обучающиеся опытным путем на основе знаний решают практические задачи. </w:t>
      </w:r>
    </w:p>
    <w:p w14:paraId="315DEDB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Следует отметить особенности практико-ориентированных задач, которые необходимо закладывать при их проектировании:</w:t>
      </w:r>
    </w:p>
    <w:p w14:paraId="7B760F2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наличие познавательной, профессиональной, социальной значимости, которая и мотивирует обучающихся;</w:t>
      </w:r>
    </w:p>
    <w:p w14:paraId="7B310EE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наличие сюжета, ситуации или проблемы, для разрешения которой необходимо использовать знания, умения из разных предметных областей или из жизни, на которые нет явного указания в тексте задачи;</w:t>
      </w:r>
    </w:p>
    <w:p w14:paraId="2416BBB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связь с областью применения результата, полученного при решении задачи.</w:t>
      </w:r>
    </w:p>
    <w:p w14:paraId="172C540B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Как правило, практико-ориентированное задание имеет следующую структуру:</w:t>
      </w:r>
    </w:p>
    <w:p w14:paraId="1AA0E771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название задания;</w:t>
      </w:r>
    </w:p>
    <w:p w14:paraId="29DB8B6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введение в проблему (описание жизненной ситуации (проблемы), личностно-значимого вопроса);</w:t>
      </w:r>
    </w:p>
    <w:p w14:paraId="6680C955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lastRenderedPageBreak/>
        <w:t>– источники информации (текст, таблица, график, статистические данные и др.);</w:t>
      </w:r>
    </w:p>
    <w:p w14:paraId="75B8C1E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формулировка задания;</w:t>
      </w:r>
    </w:p>
    <w:p w14:paraId="4BF4B18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требования к представлению результата (формат/вид).</w:t>
      </w:r>
    </w:p>
    <w:p w14:paraId="054C9C9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Для разработки практико-ориентированных заданий необходимо:</w:t>
      </w:r>
    </w:p>
    <w:p w14:paraId="671FCD9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1. Определить результат обучения, на формирование или проверку которого будет направлено задание.</w:t>
      </w:r>
    </w:p>
    <w:p w14:paraId="4A1F861B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2. Сформулировать введение в проблему (представляет собой описание ситуации, которая может встретиться в повседневной жизни, в быту, в обществе, на производстве и т.п.). Введение в проблему должно быть кратким и емким, ориентировано на соответствующую возрастную группу обучающихся.</w:t>
      </w:r>
    </w:p>
    <w:p w14:paraId="366888A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3. Сформулировать одно или несколько заданий для обучающихся. В заданиях должен быть определен порядок действий, которому должны следовать обучающиеся при их выполнении. Формулировка заданий должна соотноситься с инструментом их проверки: все, запланированные задания должны быть оценены. Как задания, так и требования к их представлению должны быть сформулированы понятно и четко, не допускать различных вариантов толкования обучающимися.</w:t>
      </w:r>
    </w:p>
    <w:p w14:paraId="634E8BF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4. Подготовить информацию, необходимую для выполнения заданий (тексты, таблицы, графики, видео, статистические данные и т.д.). Требования, предъявляемые к источникам информации:</w:t>
      </w:r>
    </w:p>
    <w:p w14:paraId="575D3A4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достаточность (содержит всю необходимую информацию для выполнения заданий);</w:t>
      </w:r>
    </w:p>
    <w:p w14:paraId="2E91C009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эффективность (позволяет выполнить задание при минимальных затратах);</w:t>
      </w:r>
    </w:p>
    <w:p w14:paraId="2880F7FB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соответствует возрасту обучающихся;</w:t>
      </w:r>
    </w:p>
    <w:p w14:paraId="76B6226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содержит познавательную, интересную (новую) для обучающихся информацию.</w:t>
      </w:r>
    </w:p>
    <w:p w14:paraId="4453FCC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Приведем примеры практико-ориентированных заданий, предложенных в дисциплине «Химия». </w:t>
      </w:r>
    </w:p>
    <w:p w14:paraId="6514387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  <w:t>Пример № 1</w:t>
      </w:r>
    </w:p>
    <w:p w14:paraId="53C77B4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Тип задания: расчетное</w:t>
      </w:r>
    </w:p>
    <w:p w14:paraId="26D166A1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Информация-подсказка </w:t>
      </w:r>
    </w:p>
    <w:p w14:paraId="4A5AF06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Крупнейший французский химик Антуан-Лоран Лавуазье (1743–1794) посвятил свою дипломную работу исследованию состава гипса и алебастра, которые до сих пор широко используются в строительстве, изготовлении копий скульптур, а также для фиксирующих повязок при переломах. В частности, Лавуазье определял содержание кристаллизационной воды в этих солях. </w:t>
      </w:r>
    </w:p>
    <w:p w14:paraId="1DC6597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Задание</w:t>
      </w:r>
    </w:p>
    <w:p w14:paraId="5D6227B4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lastRenderedPageBreak/>
        <w:t>Рассчитайте массу воды, содержащуюся в 100 г кристаллогидрата сульфата кальция состава: а) CaSO4*2H2O (гипс); б) 2CaSO4*H2O (алебастр).</w:t>
      </w:r>
    </w:p>
    <w:p w14:paraId="199A149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  <w:t>Пример № 2</w:t>
      </w:r>
    </w:p>
    <w:p w14:paraId="47138891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Тип задания: экспериментально-теоретическое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  <w:vertAlign w:val="superscript"/>
        </w:rPr>
        <w:footnoteReference w:id="1"/>
      </w:r>
    </w:p>
    <w:p w14:paraId="536AFB9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Информация-подсказка </w:t>
      </w:r>
    </w:p>
    <w:p w14:paraId="4A43A72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В середине марта, т.е. за месяц до посева, начинают готовить семена огурцов. Их подвешивают для прогревания над батареей. Затем на 10 мин. помещают в раствор поваренной соли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NaCl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 с массовой долей 0,05 или 5%. Для посева отбирают лишь потонувшие семена, всплывшие выбрасывают. Обработка раствором соли не только помогает отобрать полноценные семена, но и удаляет с их поверхности возбудителей заболеваний.</w:t>
      </w:r>
    </w:p>
    <w:p w14:paraId="20714DD4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Задание </w:t>
      </w:r>
    </w:p>
    <w:p w14:paraId="35C387B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Выполните расчеты и приготовьте 100 мл такого раствора.</w:t>
      </w:r>
    </w:p>
    <w:p w14:paraId="293B7A0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  <w:t>Пример № 3</w:t>
      </w:r>
    </w:p>
    <w:p w14:paraId="69C58854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Тип задания: расчетное</w:t>
      </w:r>
    </w:p>
    <w:p w14:paraId="5A0BEF4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Информация-подсказка</w:t>
      </w:r>
    </w:p>
    <w:p w14:paraId="16E78529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Промежуточным продуктом обмена у теплокровных животных является молочная кислота. Запах этой кислоты кровососущие насекомые улавливают на значительном расстоянии.</w:t>
      </w:r>
    </w:p>
    <w:p w14:paraId="4AEC2DD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Задание</w:t>
      </w:r>
    </w:p>
    <w:p w14:paraId="61A86B6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1. Почему насекомые (комары) быстро находят свою жертву?</w:t>
      </w:r>
    </w:p>
    <w:p w14:paraId="152DFCE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2. Установите формулу молочной кислоты, которая помогает насекомым</w:t>
      </w:r>
    </w:p>
    <w:p w14:paraId="204C0EA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находить теплокровных животных, если массовые доли элементов в ней</w:t>
      </w:r>
    </w:p>
    <w:p w14:paraId="20D9C86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составляют: углерода – 40,00%, водорода – 6,67%, кислорода – 53,33%.</w:t>
      </w:r>
    </w:p>
    <w:p w14:paraId="5DE9B457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3. Составьте структурную формулу молочной кислоты. Назовите кислоту по номенклатуре ИЮПАК.</w:t>
      </w:r>
    </w:p>
    <w:p w14:paraId="69B84BC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4. На основании строения молочной кислоты сделайте вывод о ее химических свойствах.</w:t>
      </w:r>
    </w:p>
    <w:p w14:paraId="5E406A95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5. Найдите в интернете или других источниках информацию о</w:t>
      </w:r>
    </w:p>
    <w:p w14:paraId="6845CD0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применении молочной кислоты.</w:t>
      </w:r>
    </w:p>
    <w:p w14:paraId="58D7DC96" w14:textId="77777777" w:rsidR="00A8579B" w:rsidRPr="000A2B48" w:rsidRDefault="00D556DB" w:rsidP="007023A4">
      <w:pPr>
        <w:pStyle w:val="2"/>
        <w:spacing w:before="0" w:after="0"/>
        <w:ind w:firstLine="566"/>
        <w:jc w:val="both"/>
        <w:rPr>
          <w:rFonts w:ascii="OfficinaSansBookC" w:hAnsi="OfficinaSansBookC"/>
          <w:b/>
          <w:sz w:val="28"/>
          <w:szCs w:val="28"/>
        </w:rPr>
      </w:pPr>
      <w:bookmarkStart w:id="15" w:name="_Toc125346689"/>
      <w:r w:rsidRPr="000A2B48">
        <w:rPr>
          <w:rFonts w:ascii="OfficinaSansBookC" w:hAnsi="OfficinaSansBookC"/>
          <w:b/>
          <w:sz w:val="28"/>
          <w:szCs w:val="28"/>
        </w:rPr>
        <w:lastRenderedPageBreak/>
        <w:t>2.5. Методические рекомендации по разработке системы заданий в тестовой форме</w:t>
      </w:r>
      <w:bookmarkEnd w:id="15"/>
    </w:p>
    <w:p w14:paraId="6C364C2B" w14:textId="77777777" w:rsidR="00A8579B" w:rsidRPr="000A2B48" w:rsidRDefault="00D556DB" w:rsidP="007023A4">
      <w:pPr>
        <w:pStyle w:val="3"/>
        <w:spacing w:before="0" w:after="0"/>
        <w:ind w:firstLine="570"/>
        <w:jc w:val="both"/>
        <w:rPr>
          <w:rFonts w:ascii="OfficinaSansBookC" w:hAnsi="OfficinaSansBookC"/>
          <w:b/>
          <w:color w:val="000000"/>
        </w:rPr>
      </w:pPr>
      <w:bookmarkStart w:id="16" w:name="_Toc125346690"/>
      <w:r w:rsidRPr="000A2B48">
        <w:rPr>
          <w:rFonts w:ascii="OfficinaSansBookC" w:hAnsi="OfficinaSansBookC"/>
          <w:b/>
          <w:color w:val="000000"/>
        </w:rPr>
        <w:t>2.5.1. Закрытые задания в тестовой форме: форма, структура, требования и принципы разработки</w:t>
      </w:r>
      <w:bookmarkEnd w:id="16"/>
    </w:p>
    <w:p w14:paraId="7A14FA1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Задание в тестовой форме представляет собой единицу контрольного материала, сформулированную в повествовательной форме предложения с неизвестным. </w:t>
      </w:r>
    </w:p>
    <w:p w14:paraId="11CC2B57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По форме выделяют две группы заданий – открытые (задания с кратким свободным или развернутым ответом) и закрытые (выбор из готовых вариантов ответа).</w:t>
      </w:r>
    </w:p>
    <w:p w14:paraId="60A7655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Закрытые формы тестовых заданий содержат следующие конструктивные элементы: инструкцию, формулировку самого задания, варианты ответа и эталон. Неправильные, но правдоподобные ответы называются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дистракторами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 (от англ.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to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distract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 – отвлекать). В общем случае, чем лучше подобраны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дистракторы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, тем лучше бывает задание.</w:t>
      </w:r>
    </w:p>
    <w:p w14:paraId="10E8D344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При конструировании заданий закрытой формы необходимо соблюдать следующие требования:</w:t>
      </w:r>
    </w:p>
    <w:p w14:paraId="4EFDA4C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1. Задание должно быть четко сформулировано, без использования сложноподчиненных предложений, причастных и деепричастных оборотов, вводных слов.</w:t>
      </w:r>
    </w:p>
    <w:p w14:paraId="73A84927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2. Максимальная часть содержания должна быть вынесена в само задание, варианты ответов должны быть краткими.</w:t>
      </w:r>
    </w:p>
    <w:p w14:paraId="1A0B409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3. В заданиях не рекомендуется использовать слова «иногда», «часто», «всегда», «никогда» и т.п.</w:t>
      </w:r>
    </w:p>
    <w:p w14:paraId="3CBA08E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4. Необходимо применять правдоподобные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дистракторы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; ошибочные варианты должны быть взяты из опыта, чтобы не вводить в заблуждение испытуемого. </w:t>
      </w:r>
    </w:p>
    <w:p w14:paraId="47F5095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5. Необходимо избегать вербальных ассоциаций в вариантах ответа, а также тривиальных правильных ответов. В этом случае задания теряют свой дидактический смысл.</w:t>
      </w:r>
    </w:p>
    <w:p w14:paraId="1E73627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6. Все варианты ответов должны быть грамматически согласованы с основной частью задания.</w:t>
      </w:r>
    </w:p>
    <w:p w14:paraId="4B9604C4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7. Не рекомендуется использовать отрицание в основной части задания, а также варианты ответов «ни один из перечисленных», «все перечисленные».</w:t>
      </w:r>
    </w:p>
    <w:p w14:paraId="5541A54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К наиболее распространенным тестовым заданиям в закрытой форме относят:</w:t>
      </w:r>
    </w:p>
    <w:p w14:paraId="526D5E1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1) тестовые задания с выбором одного правильного ответа; </w:t>
      </w:r>
    </w:p>
    <w:p w14:paraId="48C084E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2) тестовые задания на установление соответствия;</w:t>
      </w:r>
    </w:p>
    <w:p w14:paraId="1CB69FBB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3) тестовые задания на определение последовательности.</w:t>
      </w:r>
    </w:p>
    <w:p w14:paraId="251A834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lastRenderedPageBreak/>
        <w:t>Рассмотрим ключевые принципы конструирования данных заданий более детально.</w:t>
      </w:r>
    </w:p>
    <w:p w14:paraId="052C0DEC" w14:textId="77777777" w:rsidR="00A8579B" w:rsidRPr="000A2B48" w:rsidRDefault="00D556DB" w:rsidP="007023A4">
      <w:pPr>
        <w:tabs>
          <w:tab w:val="left" w:pos="924"/>
        </w:tabs>
        <w:ind w:firstLine="567"/>
        <w:jc w:val="both"/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  <w:t xml:space="preserve">Задания с одним правильным вариантом ответа </w:t>
      </w:r>
    </w:p>
    <w:p w14:paraId="061ECE4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1. Принцип противоположности. При использовании этого принципа к заданиям подбираются альтернативные ответы («зависит» – «не зависит», «увеличится» – «уменьшится», «влияет» – «не влияет» и т.д.). Могут быть альтернативные ответы с так называемой средней точкой («увеличится» – «не изменится» – «уменьшится», «повышается» – «остается без изменения» – «понижается» и т.д.). Смысловая часть задания выносится в варианты ответа, что позволяет избежать появления упрощенных ответов типа «да» – «нет».</w:t>
      </w:r>
    </w:p>
    <w:p w14:paraId="66DB844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Например:</w:t>
      </w:r>
    </w:p>
    <w:p w14:paraId="0E6F855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Выберите один правильный вариант ответа:</w:t>
      </w:r>
    </w:p>
    <w:p w14:paraId="675C499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Растворимость гидроксидов в ряду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NaOH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 </w:t>
      </w:r>
      <w:r w:rsidRPr="000A2B48">
        <w:rPr>
          <w:rFonts w:ascii="Times New Roman" w:eastAsia="OfficinaSansBookC" w:hAnsi="Times New Roman" w:cs="Times New Roman"/>
          <w:sz w:val="28"/>
          <w:szCs w:val="28"/>
          <w:highlight w:val="white"/>
        </w:rPr>
        <w:t>→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 </w:t>
      </w:r>
      <w:proofErr w:type="spellStart"/>
      <w:proofErr w:type="gram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Mg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(</w:t>
      </w:r>
      <w:proofErr w:type="gram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OH)2</w:t>
      </w:r>
      <w:r w:rsidRPr="000A2B48">
        <w:rPr>
          <w:rFonts w:ascii="Times New Roman" w:eastAsia="OfficinaSansBookC" w:hAnsi="Times New Roman" w:cs="Times New Roman"/>
          <w:sz w:val="28"/>
          <w:szCs w:val="28"/>
          <w:highlight w:val="white"/>
        </w:rPr>
        <w:t>→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Аl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(ОН)3</w:t>
      </w:r>
    </w:p>
    <w:p w14:paraId="5A808CB5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а) увеличивается</w:t>
      </w:r>
    </w:p>
    <w:p w14:paraId="10A2EDF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б) уменьшается</w:t>
      </w:r>
    </w:p>
    <w:p w14:paraId="558F2FD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в) не изменяется</w:t>
      </w:r>
    </w:p>
    <w:p w14:paraId="712BE7A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2. Принцип однородности. Согласно данному принципу </w:t>
      </w:r>
      <w:proofErr w:type="gram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 задании</w:t>
      </w:r>
      <w:proofErr w:type="gram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 предлагается несколько вариантов ответа, однородных по смыслу (обычно от 2 до 5), среди которых один верный. </w:t>
      </w:r>
    </w:p>
    <w:p w14:paraId="3C63F97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Например:</w:t>
      </w:r>
    </w:p>
    <w:p w14:paraId="626642C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Выберите один правильный вариант ответа:</w:t>
      </w:r>
    </w:p>
    <w:p w14:paraId="081D2331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Основность кислоты определяется</w:t>
      </w:r>
    </w:p>
    <w:p w14:paraId="60DBC02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а) количеством ионов водорода</w:t>
      </w:r>
    </w:p>
    <w:p w14:paraId="69687315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б) количеством атомов кислорода</w:t>
      </w:r>
    </w:p>
    <w:p w14:paraId="6713ECA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в) количеством атомов элемента, образующего кислоту</w:t>
      </w:r>
    </w:p>
    <w:p w14:paraId="026BB95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3. Принцип сочетания свойств, признаков, знаков и т.д. – обычно по два или по три. Использование данного принципа обусловлено наличием нескольких правильных ответов, но требованием использовать форму заданий с одним правильным вариантом ответа. При построении заданий по принципу сочетания часто дополнительно используется правило цепочки, когда последнее слово первого ответа становится первым словом второго и т.д.</w:t>
      </w:r>
    </w:p>
    <w:p w14:paraId="79B0ED54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Например:</w:t>
      </w:r>
    </w:p>
    <w:p w14:paraId="138DA35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Выберите один правильный вариант ответа:</w:t>
      </w:r>
    </w:p>
    <w:p w14:paraId="3BC0C3E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Из приведенных оксидов: SO3,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CrO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, P2O5, Na2O, Al2O3, WO3 – основными являются:</w:t>
      </w:r>
    </w:p>
    <w:p w14:paraId="6D29748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а)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CrO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 и Na2O</w:t>
      </w:r>
    </w:p>
    <w:p w14:paraId="6A691F0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б) Na2O и WO3</w:t>
      </w:r>
    </w:p>
    <w:p w14:paraId="5DD97A8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в) WO3 и Al2O3</w:t>
      </w:r>
    </w:p>
    <w:p w14:paraId="7B3FA04E" w14:textId="77777777" w:rsidR="00A8579B" w:rsidRPr="000A2B48" w:rsidRDefault="00D556DB" w:rsidP="007023A4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  <w:t>Задания на установление соответствия</w:t>
      </w:r>
    </w:p>
    <w:p w14:paraId="52F5C0C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lastRenderedPageBreak/>
        <w:t>В заданиях на установление соответствия требуется связать между собой элементы двух множеств. Основными элементами такого рода заданий являются инструкция, состоящая из двух слов: «Установите соответствие», названия двух столбцов и составляющие их элементы.</w:t>
      </w:r>
    </w:p>
    <w:p w14:paraId="38F26B0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Например:</w:t>
      </w:r>
    </w:p>
    <w:p w14:paraId="47012E0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Установите соответствие:</w:t>
      </w:r>
    </w:p>
    <w:tbl>
      <w:tblPr>
        <w:tblStyle w:val="afffff7"/>
        <w:tblW w:w="68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80"/>
        <w:gridCol w:w="3960"/>
      </w:tblGrid>
      <w:tr w:rsidR="00A8579B" w:rsidRPr="000A2B48" w14:paraId="1A9D51C8" w14:textId="77777777">
        <w:tc>
          <w:tcPr>
            <w:tcW w:w="2880" w:type="dxa"/>
            <w:vAlign w:val="center"/>
          </w:tcPr>
          <w:p w14:paraId="1350BD9C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Исходные вещества</w:t>
            </w:r>
          </w:p>
        </w:tc>
        <w:tc>
          <w:tcPr>
            <w:tcW w:w="3960" w:type="dxa"/>
            <w:vAlign w:val="center"/>
          </w:tcPr>
          <w:p w14:paraId="1B86BA14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Продукты реакции</w:t>
            </w:r>
          </w:p>
        </w:tc>
      </w:tr>
      <w:tr w:rsidR="00A8579B" w:rsidRPr="000A2B48" w14:paraId="076C8699" w14:textId="77777777">
        <w:trPr>
          <w:trHeight w:val="290"/>
        </w:trPr>
        <w:tc>
          <w:tcPr>
            <w:tcW w:w="2880" w:type="dxa"/>
          </w:tcPr>
          <w:p w14:paraId="20572832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С2Н6 </w:t>
            </w:r>
            <w:r w:rsidRPr="000A2B48">
              <w:rPr>
                <w:rFonts w:ascii="Times New Roman" w:eastAsia="OfficinaSansBookC" w:hAnsi="Times New Roman" w:cs="Times New Roman"/>
                <w:sz w:val="28"/>
                <w:szCs w:val="28"/>
                <w:highlight w:val="white"/>
              </w:rPr>
              <w:t>→</w:t>
            </w:r>
          </w:p>
        </w:tc>
        <w:tc>
          <w:tcPr>
            <w:tcW w:w="3960" w:type="dxa"/>
            <w:tcBorders>
              <w:right w:val="single" w:sz="4" w:space="0" w:color="000000"/>
            </w:tcBorders>
          </w:tcPr>
          <w:p w14:paraId="4AADC507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А. </w:t>
            </w:r>
            <w:r w:rsidRPr="000A2B48">
              <w:rPr>
                <w:rFonts w:ascii="Times New Roman" w:eastAsia="OfficinaSansBookC" w:hAnsi="Times New Roman" w:cs="Times New Roman"/>
                <w:sz w:val="28"/>
                <w:szCs w:val="28"/>
                <w:highlight w:val="white"/>
              </w:rPr>
              <w:t>→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 СО2 + 2Н2О</w:t>
            </w:r>
          </w:p>
        </w:tc>
      </w:tr>
      <w:tr w:rsidR="00A8579B" w:rsidRPr="000A2B48" w14:paraId="53D9B9AD" w14:textId="77777777">
        <w:trPr>
          <w:trHeight w:val="288"/>
        </w:trPr>
        <w:tc>
          <w:tcPr>
            <w:tcW w:w="2880" w:type="dxa"/>
          </w:tcPr>
          <w:p w14:paraId="69744205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С2Н6 + Cl2 </w:t>
            </w:r>
            <w:r w:rsidRPr="000A2B48">
              <w:rPr>
                <w:rFonts w:ascii="Times New Roman" w:eastAsia="OfficinaSansBookC" w:hAnsi="Times New Roman" w:cs="Times New Roman"/>
                <w:sz w:val="28"/>
                <w:szCs w:val="28"/>
                <w:highlight w:val="white"/>
              </w:rPr>
              <w:t>→</w:t>
            </w:r>
          </w:p>
        </w:tc>
        <w:tc>
          <w:tcPr>
            <w:tcW w:w="3960" w:type="dxa"/>
            <w:tcBorders>
              <w:right w:val="single" w:sz="4" w:space="0" w:color="000000"/>
            </w:tcBorders>
          </w:tcPr>
          <w:p w14:paraId="2C159AA0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Б. </w:t>
            </w:r>
            <w:r w:rsidRPr="000A2B48">
              <w:rPr>
                <w:rFonts w:ascii="Times New Roman" w:eastAsia="OfficinaSansBookC" w:hAnsi="Times New Roman" w:cs="Times New Roman"/>
                <w:sz w:val="28"/>
                <w:szCs w:val="28"/>
                <w:highlight w:val="white"/>
              </w:rPr>
              <w:t>→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 CH3Cl + </w:t>
            </w:r>
            <w:proofErr w:type="spellStart"/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HCl</w:t>
            </w:r>
            <w:proofErr w:type="spellEnd"/>
          </w:p>
        </w:tc>
      </w:tr>
      <w:tr w:rsidR="00A8579B" w:rsidRPr="000A2B48" w14:paraId="3DC8B02C" w14:textId="77777777">
        <w:trPr>
          <w:trHeight w:val="288"/>
        </w:trPr>
        <w:tc>
          <w:tcPr>
            <w:tcW w:w="2880" w:type="dxa"/>
          </w:tcPr>
          <w:p w14:paraId="62B4FB9C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CH4 + 2Cl2 </w:t>
            </w:r>
            <w:r w:rsidRPr="000A2B48">
              <w:rPr>
                <w:rFonts w:ascii="Times New Roman" w:eastAsia="OfficinaSansBookC" w:hAnsi="Times New Roman" w:cs="Times New Roman"/>
                <w:sz w:val="28"/>
                <w:szCs w:val="28"/>
                <w:highlight w:val="white"/>
              </w:rPr>
              <w:t>→</w:t>
            </w:r>
          </w:p>
        </w:tc>
        <w:tc>
          <w:tcPr>
            <w:tcW w:w="3960" w:type="dxa"/>
            <w:tcBorders>
              <w:right w:val="single" w:sz="4" w:space="0" w:color="000000"/>
            </w:tcBorders>
          </w:tcPr>
          <w:p w14:paraId="542580BD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В. </w:t>
            </w:r>
            <w:r w:rsidRPr="000A2B48">
              <w:rPr>
                <w:rFonts w:ascii="Times New Roman" w:eastAsia="OfficinaSansBookC" w:hAnsi="Times New Roman" w:cs="Times New Roman"/>
                <w:sz w:val="28"/>
                <w:szCs w:val="28"/>
                <w:highlight w:val="white"/>
              </w:rPr>
              <w:t>→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 C2H4 + H2</w:t>
            </w:r>
          </w:p>
        </w:tc>
      </w:tr>
      <w:tr w:rsidR="00A8579B" w:rsidRPr="000A2B48" w14:paraId="20F7F40A" w14:textId="77777777">
        <w:trPr>
          <w:trHeight w:val="288"/>
        </w:trPr>
        <w:tc>
          <w:tcPr>
            <w:tcW w:w="2880" w:type="dxa"/>
          </w:tcPr>
          <w:p w14:paraId="571B55D5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C4H10 </w:t>
            </w:r>
            <w:r w:rsidRPr="000A2B48">
              <w:rPr>
                <w:rFonts w:ascii="Times New Roman" w:eastAsia="OfficinaSansBookC" w:hAnsi="Times New Roman" w:cs="Times New Roman"/>
                <w:sz w:val="28"/>
                <w:szCs w:val="28"/>
                <w:highlight w:val="white"/>
              </w:rPr>
              <w:t>→</w:t>
            </w:r>
          </w:p>
        </w:tc>
        <w:tc>
          <w:tcPr>
            <w:tcW w:w="3960" w:type="dxa"/>
            <w:tcBorders>
              <w:right w:val="single" w:sz="4" w:space="0" w:color="000000"/>
            </w:tcBorders>
          </w:tcPr>
          <w:p w14:paraId="4EB8C204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Г. </w:t>
            </w:r>
            <w:r w:rsidRPr="000A2B48">
              <w:rPr>
                <w:rFonts w:ascii="Times New Roman" w:eastAsia="OfficinaSansBookC" w:hAnsi="Times New Roman" w:cs="Times New Roman"/>
                <w:sz w:val="28"/>
                <w:szCs w:val="28"/>
                <w:highlight w:val="white"/>
              </w:rPr>
              <w:t>→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 CH2Cl2 + 2HCl</w:t>
            </w:r>
          </w:p>
        </w:tc>
      </w:tr>
      <w:tr w:rsidR="00A8579B" w:rsidRPr="000A2B48" w14:paraId="6E0CA850" w14:textId="77777777">
        <w:trPr>
          <w:trHeight w:val="288"/>
        </w:trPr>
        <w:tc>
          <w:tcPr>
            <w:tcW w:w="2880" w:type="dxa"/>
          </w:tcPr>
          <w:p w14:paraId="6359DC47" w14:textId="77777777" w:rsidR="00A8579B" w:rsidRPr="000A2B48" w:rsidRDefault="00A8579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</w:p>
        </w:tc>
        <w:tc>
          <w:tcPr>
            <w:tcW w:w="3960" w:type="dxa"/>
            <w:tcBorders>
              <w:right w:val="single" w:sz="4" w:space="0" w:color="000000"/>
            </w:tcBorders>
          </w:tcPr>
          <w:p w14:paraId="096475ED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Д. </w:t>
            </w:r>
            <w:r w:rsidRPr="000A2B48">
              <w:rPr>
                <w:rFonts w:ascii="Times New Roman" w:eastAsia="OfficinaSansBookC" w:hAnsi="Times New Roman" w:cs="Times New Roman"/>
                <w:sz w:val="28"/>
                <w:szCs w:val="28"/>
                <w:highlight w:val="white"/>
              </w:rPr>
              <w:t>→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 C2H5Cl + </w:t>
            </w:r>
            <w:proofErr w:type="spellStart"/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HCl</w:t>
            </w:r>
            <w:proofErr w:type="spellEnd"/>
          </w:p>
        </w:tc>
      </w:tr>
      <w:tr w:rsidR="00A8579B" w:rsidRPr="000A2B48" w14:paraId="261B926B" w14:textId="77777777">
        <w:trPr>
          <w:trHeight w:val="288"/>
        </w:trPr>
        <w:tc>
          <w:tcPr>
            <w:tcW w:w="2880" w:type="dxa"/>
          </w:tcPr>
          <w:p w14:paraId="76A1ED23" w14:textId="77777777" w:rsidR="00A8579B" w:rsidRPr="000A2B48" w:rsidRDefault="00A8579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</w:p>
        </w:tc>
        <w:tc>
          <w:tcPr>
            <w:tcW w:w="3960" w:type="dxa"/>
            <w:tcBorders>
              <w:right w:val="single" w:sz="4" w:space="0" w:color="000000"/>
            </w:tcBorders>
          </w:tcPr>
          <w:p w14:paraId="3D133D18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Е. </w:t>
            </w:r>
            <w:r w:rsidRPr="000A2B48">
              <w:rPr>
                <w:rFonts w:ascii="Times New Roman" w:eastAsia="OfficinaSansBookC" w:hAnsi="Times New Roman" w:cs="Times New Roman"/>
                <w:sz w:val="28"/>
                <w:szCs w:val="28"/>
                <w:highlight w:val="white"/>
              </w:rPr>
              <w:t>→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 xml:space="preserve"> C2H6 + C2H4</w:t>
            </w:r>
          </w:p>
        </w:tc>
      </w:tr>
    </w:tbl>
    <w:p w14:paraId="0ACCDE67" w14:textId="77777777" w:rsidR="00A8579B" w:rsidRPr="000A2B48" w:rsidRDefault="00D556DB" w:rsidP="007023A4">
      <w:pPr>
        <w:tabs>
          <w:tab w:val="left" w:pos="924"/>
        </w:tabs>
        <w:ind w:firstLine="567"/>
        <w:jc w:val="both"/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  <w:t xml:space="preserve">Задания на определение правильной последовательности </w:t>
      </w:r>
    </w:p>
    <w:p w14:paraId="707CCC7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Задания на определение правильной последовательности позволяют упорядочивать различные по своему содержанию учебные элементы:</w:t>
      </w:r>
    </w:p>
    <w:p w14:paraId="7EBDC4A7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исторические события;</w:t>
      </w:r>
    </w:p>
    <w:p w14:paraId="512E349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технологический цикл;</w:t>
      </w:r>
    </w:p>
    <w:p w14:paraId="74A3D99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этапы развития объектов и систем;</w:t>
      </w:r>
    </w:p>
    <w:p w14:paraId="4CE08A05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процессы производственной деятельности;</w:t>
      </w:r>
    </w:p>
    <w:p w14:paraId="5D1BB2F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выполнение практических заданий;</w:t>
      </w:r>
    </w:p>
    <w:p w14:paraId="0AAD7CB5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этапы построения цепочек рассуждения (в т.ч. при доказательстве теорем);</w:t>
      </w:r>
    </w:p>
    <w:p w14:paraId="3C95F077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проведение опыта;</w:t>
      </w:r>
    </w:p>
    <w:p w14:paraId="5F36CE5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– различные действия, операции, расчеты, связанные с выполнением профессиональных обязанностей, служебных инструкций, правил техники безопасности и многих других видов деятельности, где существуют эффективные алгоритмы деятельности.</w:t>
      </w:r>
    </w:p>
    <w:p w14:paraId="5497840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Задание данного типа состоит из следующих конструктивных элементов:</w:t>
      </w:r>
    </w:p>
    <w:p w14:paraId="53B1BE6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1) инструкции, имеющей следующий вид: «Установите правильную последовательность»;</w:t>
      </w:r>
    </w:p>
    <w:p w14:paraId="64E1C9B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2) содержания задания, где дается указание на события (объекты), подлежащие упорядочению;</w:t>
      </w:r>
    </w:p>
    <w:p w14:paraId="45050F1B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3) материала для ответа, представляющего собой неупорядоченный перечень самих событий (объектов);</w:t>
      </w:r>
    </w:p>
    <w:p w14:paraId="6E21688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4) эталона ответа.</w:t>
      </w:r>
    </w:p>
    <w:p w14:paraId="12B40E9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Например:</w:t>
      </w:r>
    </w:p>
    <w:p w14:paraId="209F662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Установите правильную последовательность:</w:t>
      </w:r>
    </w:p>
    <w:p w14:paraId="1E1FD19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Химическое уравнение:</w:t>
      </w:r>
    </w:p>
    <w:p w14:paraId="45B7A63B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lastRenderedPageBreak/>
        <w:t>1) химической реакции</w:t>
      </w:r>
    </w:p>
    <w:p w14:paraId="3170F74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2) и математических знаков</w:t>
      </w:r>
    </w:p>
    <w:p w14:paraId="55CA5FF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3) с помощью</w:t>
      </w:r>
    </w:p>
    <w:p w14:paraId="4FCF668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4) условная запись</w:t>
      </w:r>
    </w:p>
    <w:p w14:paraId="629D6245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5) химических формул</w:t>
      </w:r>
    </w:p>
    <w:p w14:paraId="4ACFDC5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Задания на установление правильной последовательности могут применяться для проверки, а также заучивания определений понятий. В этом случае необходимо упорядочить слова или словосочетания в определении, приведенные в задании в хаотическом порядке. Чтобы избежать грамматических и логических подсказок рекомендуется все слова определения ставить в начальной форме (именительном падеже, единственном числе и т.д.). Такая форма является более технологичной заменой заданиям на свободное изложение, так как позволяет применять автоматизированные системы оценки правильности ответа.</w:t>
      </w:r>
    </w:p>
    <w:p w14:paraId="2345B9D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Многообразие форм заданий позволяет формировать и проверять разнообразные виды знаний обучающихся. В большинстве случаев в педагогическом процессе используют не отдельные задания в тестовой форме, а их системы.</w:t>
      </w:r>
    </w:p>
    <w:p w14:paraId="44F6858E" w14:textId="77777777" w:rsidR="00A8579B" w:rsidRPr="000A2B48" w:rsidRDefault="00D556DB" w:rsidP="007023A4">
      <w:pPr>
        <w:pStyle w:val="3"/>
        <w:tabs>
          <w:tab w:val="left" w:pos="924"/>
        </w:tabs>
        <w:spacing w:before="0" w:after="0"/>
        <w:ind w:firstLine="567"/>
        <w:jc w:val="both"/>
        <w:rPr>
          <w:rFonts w:ascii="OfficinaSansBookC" w:hAnsi="OfficinaSansBookC"/>
          <w:b/>
          <w:color w:val="000000"/>
        </w:rPr>
      </w:pPr>
      <w:bookmarkStart w:id="17" w:name="_Toc125346691"/>
      <w:r w:rsidRPr="000A2B48">
        <w:rPr>
          <w:rFonts w:ascii="OfficinaSansBookC" w:hAnsi="OfficinaSansBookC"/>
          <w:b/>
          <w:color w:val="000000"/>
        </w:rPr>
        <w:t>2.5.2. Системы заданий в тестовой форме</w:t>
      </w:r>
      <w:bookmarkEnd w:id="17"/>
    </w:p>
    <w:p w14:paraId="406E716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Система заданий в тестовой форме охватывает взаимосвязанные элементы результатов обучения по теме (разделу). В.С. Аванесовым выделены и исследованы четыре основных вида систем заданий в тестовой форме: текстовые, ситуационные, цепные и тематические системы заданий в тестовой форме [5,6].</w:t>
      </w:r>
    </w:p>
    <w:p w14:paraId="68005314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Рассмотрим более подробно принципы конструирования тематической системы заданий.</w:t>
      </w:r>
    </w:p>
    <w:p w14:paraId="6F8012F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Тематическая система тестовых заданий – это совокупность заданий любой формы, созданная для контроля знаний по одной изученной теме. Такие задания полезны для организации самоконтроля знаний по каждой изученной теме, могут использоваться в качестве обучающего материала.</w:t>
      </w:r>
    </w:p>
    <w:p w14:paraId="1F653CE5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Последовательность проектирования тематической системы тестовых заданий:</w:t>
      </w:r>
    </w:p>
    <w:p w14:paraId="09DDCDA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1. Определение целей тестирования.</w:t>
      </w:r>
    </w:p>
    <w:p w14:paraId="1D2806F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2. Определение ресурсного обеспечения тестирования.</w:t>
      </w:r>
    </w:p>
    <w:p w14:paraId="23A0168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3. Отбор содержания учебного материала.</w:t>
      </w:r>
    </w:p>
    <w:p w14:paraId="4F8C5ED4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4. Разработка базы заданий в тестовой форме.</w:t>
      </w:r>
    </w:p>
    <w:p w14:paraId="571ED08B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5. Компоновка заданий в систему.</w:t>
      </w:r>
    </w:p>
    <w:p w14:paraId="5433430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6. Проверка содержания заданий, правильности формулировок и эталонов.</w:t>
      </w:r>
    </w:p>
    <w:p w14:paraId="4DA052C4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lastRenderedPageBreak/>
        <w:t xml:space="preserve">Требования к разработке базы заданий рассмотрим более подробно. На этом этапе необходимо выбрать формы тестовых заданий, которые будут использоваться в тестировании. </w:t>
      </w:r>
    </w:p>
    <w:p w14:paraId="1A940B8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Для того чтобы на одном содержательном материале можно было составить несколько вариантов теста, конструируют базу заданий в тестовой форме. Если есть компьютерные программы генерации тестов, то в программу создания теста вводится база, включающая в себя параллельные по содержанию и трудности варианты одного и того же задания. Это означает, что проверка знания признаков, свойств, состава, функций однотипных объектов может быть организована на базе одного и того же задания, меняющего в своем тексте только название этих объектов. Эти задания называют фасетными, т.е. имеющими переменные элементы.</w:t>
      </w:r>
    </w:p>
    <w:p w14:paraId="3C8A600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Например:</w:t>
      </w:r>
    </w:p>
    <w:p w14:paraId="2393CD2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1. {количество электронов в атоме; количество энергетических уровней; количество электронов на последнем энергетическом уровне; количество протонов в ядре атома} соответствует</w:t>
      </w:r>
    </w:p>
    <w:p w14:paraId="783249B9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а) номеру периода</w:t>
      </w:r>
    </w:p>
    <w:p w14:paraId="3C43486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б) номеру группы</w:t>
      </w:r>
    </w:p>
    <w:p w14:paraId="7C3C629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в) порядковому номеру</w:t>
      </w:r>
    </w:p>
    <w:p w14:paraId="33A015C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2. {в порядке возрастания металлических свойств; в порядке убывания радиуса атомов; в порядке возрастания кислотных свойств летучих водородных соединений} элементы расположены в ряду </w:t>
      </w:r>
    </w:p>
    <w:p w14:paraId="1F7026C5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а) К,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Са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,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Sc</w:t>
      </w:r>
      <w:proofErr w:type="spellEnd"/>
    </w:p>
    <w:p w14:paraId="2C8C253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б) Al,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Mg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, Na</w:t>
      </w:r>
    </w:p>
    <w:p w14:paraId="177D6E8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в) F,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Cl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, I</w:t>
      </w:r>
    </w:p>
    <w:p w14:paraId="4206E573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Применение фасетного принципа при создании баз заданий в тестовой форме позволяет создать систему учебных заданий по дисциплине, которую можно применять в режиме самоподготовки обучающихся. Особенно такие базы становятся актуальными при организации электронного обучения, в котором особое внимание уделяется самостоятельной работе студентов.</w:t>
      </w:r>
    </w:p>
    <w:p w14:paraId="1D9D3888" w14:textId="509F4B90" w:rsidR="00A8579B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Более подробно с технологией проектирования тестовых материалов можно познакомиться в учебной литературе [5, 6].</w:t>
      </w:r>
    </w:p>
    <w:p w14:paraId="0A22A955" w14:textId="1C4C3AD4" w:rsidR="007023A4" w:rsidRDefault="007023A4">
      <w:pPr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>
        <w:rPr>
          <w:rFonts w:ascii="OfficinaSansBookC" w:eastAsia="OfficinaSansBookC" w:hAnsi="OfficinaSansBookC" w:cs="OfficinaSansBookC"/>
          <w:sz w:val="28"/>
          <w:szCs w:val="28"/>
          <w:highlight w:val="white"/>
        </w:rPr>
        <w:br w:type="page"/>
      </w:r>
    </w:p>
    <w:p w14:paraId="338E8562" w14:textId="7C07C2EA" w:rsidR="00A8579B" w:rsidRPr="000A2B48" w:rsidRDefault="00D556DB" w:rsidP="007023A4">
      <w:pPr>
        <w:pStyle w:val="1"/>
        <w:spacing w:before="0" w:after="0"/>
        <w:jc w:val="both"/>
        <w:rPr>
          <w:rFonts w:ascii="OfficinaSansBookC" w:hAnsi="OfficinaSansBookC"/>
          <w:b/>
          <w:sz w:val="28"/>
          <w:szCs w:val="28"/>
        </w:rPr>
      </w:pPr>
      <w:bookmarkStart w:id="18" w:name="_Toc125346692"/>
      <w:r w:rsidRPr="000A2B48">
        <w:rPr>
          <w:rFonts w:ascii="OfficinaSansBookC" w:hAnsi="OfficinaSansBookC"/>
          <w:b/>
          <w:sz w:val="28"/>
          <w:szCs w:val="28"/>
        </w:rPr>
        <w:lastRenderedPageBreak/>
        <w:t xml:space="preserve">3. Рекомендации по </w:t>
      </w:r>
      <w:r w:rsidR="00772080" w:rsidRPr="000A2B48">
        <w:rPr>
          <w:rFonts w:ascii="OfficinaSansBookC" w:hAnsi="OfficinaSansBookC"/>
          <w:b/>
          <w:sz w:val="28"/>
          <w:szCs w:val="28"/>
        </w:rPr>
        <w:t>подготовке заданий для самостоятельного выполнения</w:t>
      </w:r>
      <w:bookmarkEnd w:id="18"/>
    </w:p>
    <w:p w14:paraId="2510FAB1" w14:textId="77777777" w:rsidR="007023A4" w:rsidRDefault="007023A4" w:rsidP="007023A4"/>
    <w:p w14:paraId="7D9FE17B" w14:textId="7D3994DE" w:rsidR="00A8579B" w:rsidRPr="000A2B48" w:rsidRDefault="00D556DB" w:rsidP="007023A4">
      <w:pPr>
        <w:pStyle w:val="2"/>
        <w:spacing w:before="0" w:after="0"/>
        <w:ind w:firstLine="566"/>
        <w:jc w:val="both"/>
        <w:rPr>
          <w:rFonts w:ascii="OfficinaSansBookC" w:hAnsi="OfficinaSansBookC"/>
          <w:b/>
          <w:sz w:val="28"/>
          <w:szCs w:val="28"/>
        </w:rPr>
      </w:pPr>
      <w:bookmarkStart w:id="19" w:name="_Toc125346693"/>
      <w:r w:rsidRPr="000A2B48">
        <w:rPr>
          <w:rFonts w:ascii="OfficinaSansBookC" w:hAnsi="OfficinaSansBookC"/>
          <w:b/>
          <w:sz w:val="28"/>
          <w:szCs w:val="28"/>
        </w:rPr>
        <w:t xml:space="preserve">3.1. Сущность </w:t>
      </w:r>
      <w:r w:rsidR="00772080" w:rsidRPr="000A2B48">
        <w:rPr>
          <w:rFonts w:ascii="OfficinaSansBookC" w:hAnsi="OfficinaSansBookC"/>
          <w:b/>
          <w:sz w:val="28"/>
          <w:szCs w:val="28"/>
        </w:rPr>
        <w:t>самостоятельной</w:t>
      </w:r>
      <w:r w:rsidRPr="000A2B48">
        <w:rPr>
          <w:rFonts w:ascii="OfficinaSansBookC" w:hAnsi="OfficinaSansBookC"/>
          <w:b/>
          <w:sz w:val="28"/>
          <w:szCs w:val="28"/>
        </w:rPr>
        <w:t xml:space="preserve"> работы</w:t>
      </w:r>
      <w:r w:rsidR="00CE6613" w:rsidRPr="000A2B48">
        <w:rPr>
          <w:rFonts w:ascii="OfficinaSansBookC" w:hAnsi="OfficinaSansBookC"/>
          <w:b/>
          <w:sz w:val="28"/>
          <w:szCs w:val="28"/>
        </w:rPr>
        <w:t xml:space="preserve"> обучающихся</w:t>
      </w:r>
      <w:bookmarkEnd w:id="19"/>
      <w:r w:rsidRPr="000A2B48">
        <w:rPr>
          <w:rFonts w:ascii="OfficinaSansBookC" w:hAnsi="OfficinaSansBookC"/>
          <w:b/>
          <w:sz w:val="28"/>
          <w:szCs w:val="28"/>
        </w:rPr>
        <w:t xml:space="preserve"> </w:t>
      </w:r>
    </w:p>
    <w:p w14:paraId="799A2690" w14:textId="64FA5445" w:rsidR="00A8579B" w:rsidRPr="000A2B48" w:rsidRDefault="00CE6613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Самостоятельная</w:t>
      </w:r>
      <w:r w:rsidR="00D556DB"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работа направлена на активное включение студентов в сознательное освоение содержания образования, обеспечение мотивации, творческое овладение основными способами будущей профессиональной деятельности. 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Самостоятельная</w:t>
      </w:r>
      <w:r w:rsidR="00D556DB"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работа может включать конкурсы профессионального мастерства, научно-практические конференции, встречи экспертами, выставки, тематические экскурсии. </w:t>
      </w:r>
    </w:p>
    <w:p w14:paraId="3A1D3AF1" w14:textId="523F3D56" w:rsidR="00A8579B" w:rsidRPr="000A2B48" w:rsidRDefault="00CE6613" w:rsidP="007023A4">
      <w:pPr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Times New Roman" w:hAnsi="OfficinaSansBookC" w:cs="Times New Roman"/>
          <w:sz w:val="28"/>
          <w:szCs w:val="28"/>
        </w:rPr>
        <w:t>Подготовка заданий для самостоятельного выполнения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</w:t>
      </w:r>
      <w:r w:rsidR="00D556DB"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обучающихся – особая форма организации учебного процесса, представляющая собой планируемую познавательную, организационно и методически направляемую деятельность обучающихся, ориентированную на достижение конкретного результата, осуществляемую без непосредственного участия преподавателя.</w:t>
      </w:r>
    </w:p>
    <w:p w14:paraId="0E6B1083" w14:textId="432FE2E9" w:rsidR="00A8579B" w:rsidRPr="000A2B48" w:rsidRDefault="00CE6613" w:rsidP="007023A4">
      <w:pPr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Данная работа</w:t>
      </w:r>
      <w:r w:rsidR="00D556DB"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представляет логическое продолжение обязательных аудиторных занятий, проводится по заданию преподавателя, который инструктирует обучающихся и устанавливает сроки выполнения задания. Режим работы обучающийся выбирает самостоятельно в зависимости от своих способностей и конкретных условий, что способствует формированию организационной самостоятельности.</w:t>
      </w:r>
    </w:p>
    <w:p w14:paraId="3C6526B7" w14:textId="0E2C72CB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Ключевым критерием эффективности СР является наличие связи между деятельностью на аудиторном занятии и самостоятельной работой студентов, что требует специального проектирования учебного процесса преподавателем.</w:t>
      </w:r>
    </w:p>
    <w:p w14:paraId="0F8B0C01" w14:textId="1F20E70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В таблице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3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приведен пример распределения учебной деятельности между самостоятельной работой и аудиторным занятием с учетом преемственности запланированных видов деятельности и заданий.</w:t>
      </w:r>
    </w:p>
    <w:p w14:paraId="64584DD0" w14:textId="56FFF0AA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right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Таблица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3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.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Согласование преемственности учебной деятельности между </w:t>
      </w:r>
      <w:r w:rsidR="00CE6613"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самостоятельной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и аудиторной работой</w:t>
      </w:r>
    </w:p>
    <w:tbl>
      <w:tblPr>
        <w:tblStyle w:val="afffff8"/>
        <w:tblW w:w="9555" w:type="dxa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00"/>
        <w:gridCol w:w="4755"/>
      </w:tblGrid>
      <w:tr w:rsidR="00A8579B" w:rsidRPr="000A2B48" w14:paraId="498F81AF" w14:textId="77777777">
        <w:trPr>
          <w:trHeight w:val="369"/>
        </w:trPr>
        <w:tc>
          <w:tcPr>
            <w:tcW w:w="4800" w:type="dxa"/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2AAE2165" w14:textId="092DA849" w:rsidR="00A8579B" w:rsidRPr="000A2B48" w:rsidRDefault="00CE6613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center"/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</w:pPr>
            <w:r w:rsidRPr="000A2B48">
              <w:rPr>
                <w:rFonts w:ascii="OfficinaSansBookC" w:hAnsi="OfficinaSansBookC"/>
                <w:b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4755" w:type="dxa"/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7543EAB1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center"/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Аудиторная работа</w:t>
            </w:r>
          </w:p>
        </w:tc>
      </w:tr>
      <w:tr w:rsidR="00A8579B" w:rsidRPr="000A2B48" w14:paraId="25962FFE" w14:textId="77777777" w:rsidTr="00CE6613">
        <w:trPr>
          <w:trHeight w:val="1246"/>
        </w:trPr>
        <w:tc>
          <w:tcPr>
            <w:tcW w:w="4800" w:type="dxa"/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216EFA4E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Выполнение заданий, направленных на первичное знакомство с новым учебным материалом:</w:t>
            </w:r>
          </w:p>
          <w:p w14:paraId="3985531C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Segoe UI Emoji" w:eastAsia="Courier New" w:hAnsi="Segoe UI Emoji" w:cs="Segoe UI Emoji"/>
                <w:color w:val="000000"/>
                <w:sz w:val="28"/>
                <w:szCs w:val="28"/>
              </w:rPr>
              <w:t>▪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знако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мство с учебными материалами: чтение текстовых материалов по теме «Химический контроль качества воздуха»</w:t>
            </w:r>
          </w:p>
          <w:p w14:paraId="4AD22BAB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Segoe UI Emoji" w:eastAsia="OfficinaSansBookC" w:hAnsi="Segoe UI Emoji" w:cs="Segoe UI Emoji"/>
                <w:sz w:val="28"/>
                <w:szCs w:val="28"/>
              </w:rPr>
              <w:lastRenderedPageBreak/>
              <w:t>▪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 выполнение теста по теме «Химический состав атмосферного воздуха и воздуха рабочей зоны»</w:t>
            </w:r>
          </w:p>
        </w:tc>
        <w:tc>
          <w:tcPr>
            <w:tcW w:w="4755" w:type="dxa"/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7BE2186F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Segoe UI Emoji" w:eastAsia="Courier New" w:hAnsi="Segoe UI Emoji" w:cs="Segoe UI Emoji"/>
                <w:color w:val="000000"/>
                <w:sz w:val="28"/>
                <w:szCs w:val="28"/>
              </w:rPr>
              <w:lastRenderedPageBreak/>
              <w:t>▪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Обратная связь по итогам самостоятельной работы</w:t>
            </w:r>
          </w:p>
          <w:p w14:paraId="2BD047F2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Segoe UI Emoji" w:eastAsia="Courier New" w:hAnsi="Segoe UI Emoji" w:cs="Segoe UI Emoji"/>
                <w:color w:val="000000"/>
                <w:sz w:val="28"/>
                <w:szCs w:val="28"/>
              </w:rPr>
              <w:t>▪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Устный опрос по основным понятиям темы</w:t>
            </w:r>
          </w:p>
          <w:p w14:paraId="7064DEDC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Segoe UI Emoji" w:eastAsia="Courier New" w:hAnsi="Segoe UI Emoji" w:cs="Segoe UI Emoji"/>
                <w:color w:val="000000"/>
                <w:sz w:val="28"/>
                <w:szCs w:val="28"/>
              </w:rPr>
              <w:t>▪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Мини-лекция по теме, с учетом выявленных в ходе устного опроса трудностей</w:t>
            </w:r>
          </w:p>
          <w:p w14:paraId="68C696DB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Segoe UI Emoji" w:eastAsia="Courier New" w:hAnsi="Segoe UI Emoji" w:cs="Segoe UI Emoji"/>
                <w:color w:val="000000"/>
                <w:sz w:val="28"/>
                <w:szCs w:val="28"/>
              </w:rPr>
              <w:lastRenderedPageBreak/>
              <w:t>▪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Работа в группах: решение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рактико-ориентированные задания на химический анализ состава воздуха </w:t>
            </w:r>
          </w:p>
        </w:tc>
      </w:tr>
    </w:tbl>
    <w:p w14:paraId="0DBBF459" w14:textId="7BF5B8FA" w:rsidR="00A8579B" w:rsidRPr="000A2B48" w:rsidRDefault="00D556DB" w:rsidP="007023A4">
      <w:pPr>
        <w:pStyle w:val="2"/>
        <w:spacing w:before="0" w:after="0"/>
        <w:ind w:firstLine="709"/>
        <w:jc w:val="both"/>
        <w:rPr>
          <w:rFonts w:ascii="OfficinaSansBookC" w:hAnsi="OfficinaSansBookC"/>
          <w:b/>
          <w:sz w:val="28"/>
          <w:szCs w:val="28"/>
        </w:rPr>
      </w:pPr>
      <w:bookmarkStart w:id="20" w:name="_Toc125346694"/>
      <w:r w:rsidRPr="000A2B48">
        <w:rPr>
          <w:rFonts w:ascii="OfficinaSansBookC" w:hAnsi="OfficinaSansBookC"/>
          <w:b/>
          <w:sz w:val="28"/>
          <w:szCs w:val="28"/>
        </w:rPr>
        <w:lastRenderedPageBreak/>
        <w:t>3.2 Планирование самостоятельной работы. Виды заданий и их дидактические цели</w:t>
      </w:r>
      <w:r w:rsidR="00CE6613" w:rsidRPr="000A2B48">
        <w:rPr>
          <w:rFonts w:ascii="OfficinaSansBookC" w:hAnsi="OfficinaSansBookC"/>
          <w:b/>
          <w:sz w:val="28"/>
          <w:szCs w:val="28"/>
        </w:rPr>
        <w:t xml:space="preserve"> для самостоятельного выполнения</w:t>
      </w:r>
      <w:bookmarkEnd w:id="20"/>
    </w:p>
    <w:p w14:paraId="7E99C256" w14:textId="2B73A675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При планировании </w:t>
      </w:r>
      <w:r w:rsidR="00CE6613" w:rsidRPr="000A2B48">
        <w:rPr>
          <w:rFonts w:ascii="OfficinaSansBookC" w:eastAsia="Times New Roman" w:hAnsi="OfficinaSansBookC" w:cs="Times New Roman"/>
          <w:sz w:val="28"/>
          <w:szCs w:val="28"/>
        </w:rPr>
        <w:t>и подготовке заданий для самостоятельного выполнения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должны учитываться дидактические цели самостоятельной работы, результаты обучения по дисциплине, особенности изучаемой дисциплины, объем часов, условия учебной деятельности. Для обеспечения заинтересованности в выполнении СР обучающимися необходимо предусмотреть виды СР, различающиеся по формам представления заданий, уровням сложности, возможности выполнять работу индивидуально или в группе. </w:t>
      </w:r>
    </w:p>
    <w:p w14:paraId="6BC14C6F" w14:textId="77777777" w:rsidR="00A8579B" w:rsidRPr="000A2B48" w:rsidRDefault="00D556DB" w:rsidP="007023A4">
      <w:pP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Разные дидактические цели требуют использования разных видов заданий: </w:t>
      </w:r>
    </w:p>
    <w:p w14:paraId="719E2D71" w14:textId="77777777" w:rsidR="00A8579B" w:rsidRPr="000A2B48" w:rsidRDefault="00D556DB" w:rsidP="007023A4">
      <w:pP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1) формирование новых знаний: работа со словарями и справочниками; ознакомление с нормативными документами; работа над учебным материалом (учебника, первоисточника, статьи, дополнительной литературы, в том числе с материалами, представленными в электронной форме); тестирование; анализ текстов; подготовка тезисов для выступления на семинаре, конференции; подготовка рефератов; учебно-исследовательская работа; работа с материалами лекций;</w:t>
      </w:r>
    </w:p>
    <w:p w14:paraId="5C423046" w14:textId="77777777" w:rsidR="00A8579B" w:rsidRPr="000A2B48" w:rsidRDefault="00D556DB" w:rsidP="007023A4">
      <w:pP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2) формирование умений использовать знания на практике: решение типовых задач и упражнений; решение практико-ориентированных задач и упражнений; решение ситуационных задач (кейсов), выполнение заданий поисково-исследовательского характера; </w:t>
      </w:r>
    </w:p>
    <w:p w14:paraId="7242E0BE" w14:textId="77777777" w:rsidR="00A8579B" w:rsidRPr="000A2B48" w:rsidRDefault="00D556DB" w:rsidP="007023A4">
      <w:pP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3) закрепление и систематизация знаний: работа с текстами лекции (обработка текста); повторная работа над учебным материалом (учебника, первоисточника, дополнительной литературы, аудио- и видеозаписей); составление плана и тезисов ответа; составление схем, таблиц на основе текста лекций, основной и дополнительной литературы для систематизации учебного материала; изучение нормативных материалов; аналитическая обработка текста (аннотирование, рецензирование, реферирование, и др.); подготовка сообщений к выступлению на семинаре, конференции; подготовка рефератов, докладов; составление библиографии; разработка мультимедийных презентаций; тестирование. </w:t>
      </w:r>
    </w:p>
    <w:p w14:paraId="0AB4C7C5" w14:textId="4DB859DA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В таблице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4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приведены примеры форм и содержания самостоятельной работы студентов по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химии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с учетом результатов обучения и дидактических целей.</w:t>
      </w:r>
    </w:p>
    <w:p w14:paraId="54609606" w14:textId="77777777" w:rsidR="00A8579B" w:rsidRPr="000A2B48" w:rsidRDefault="00D556DB" w:rsidP="007023A4">
      <w:pPr>
        <w:shd w:val="clear" w:color="auto" w:fill="FFFFFF"/>
        <w:ind w:firstLine="709"/>
        <w:jc w:val="right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Таблица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4. 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Формы и содержание </w:t>
      </w:r>
    </w:p>
    <w:p w14:paraId="18684CA2" w14:textId="77777777" w:rsidR="00A8579B" w:rsidRPr="000A2B48" w:rsidRDefault="00D556DB" w:rsidP="007023A4">
      <w:pPr>
        <w:shd w:val="clear" w:color="auto" w:fill="FFFFFF"/>
        <w:ind w:firstLine="709"/>
        <w:jc w:val="right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>самостоятельной работы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обучающихся </w:t>
      </w:r>
    </w:p>
    <w:tbl>
      <w:tblPr>
        <w:tblStyle w:val="afffff9"/>
        <w:tblW w:w="956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75"/>
        <w:gridCol w:w="2775"/>
        <w:gridCol w:w="1920"/>
        <w:gridCol w:w="2698"/>
      </w:tblGrid>
      <w:tr w:rsidR="00A8579B" w:rsidRPr="000A2B48" w14:paraId="15B40264" w14:textId="77777777"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09E44" w14:textId="77777777" w:rsidR="00A8579B" w:rsidRPr="000A2B48" w:rsidRDefault="00D556DB" w:rsidP="007023A4">
            <w:pPr>
              <w:spacing w:line="276" w:lineRule="auto"/>
              <w:jc w:val="center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4987A" w14:textId="77777777" w:rsidR="00A8579B" w:rsidRPr="000A2B48" w:rsidRDefault="00D556DB" w:rsidP="007023A4">
            <w:pPr>
              <w:spacing w:line="276" w:lineRule="auto"/>
              <w:jc w:val="center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Результат обучения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A713D" w14:textId="77777777" w:rsidR="00A8579B" w:rsidRPr="000A2B48" w:rsidRDefault="00D556DB" w:rsidP="007023A4">
            <w:pPr>
              <w:spacing w:line="276" w:lineRule="auto"/>
              <w:jc w:val="center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Дидактическая цель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700BC" w14:textId="2FB1F402" w:rsidR="00A8579B" w:rsidRPr="000A2B48" w:rsidRDefault="00D556DB" w:rsidP="007023A4">
            <w:pPr>
              <w:spacing w:line="276" w:lineRule="auto"/>
              <w:jc w:val="center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Форма и содержание </w:t>
            </w:r>
            <w:r w:rsidR="00CE6613" w:rsidRPr="000A2B48">
              <w:rPr>
                <w:rFonts w:ascii="OfficinaSansBookC" w:hAnsi="OfficinaSansBookC"/>
                <w:sz w:val="28"/>
                <w:szCs w:val="28"/>
              </w:rPr>
              <w:t>заданий для самостоятельного выполнения</w:t>
            </w:r>
          </w:p>
        </w:tc>
      </w:tr>
      <w:tr w:rsidR="00A8579B" w:rsidRPr="000A2B48" w14:paraId="1CF8023D" w14:textId="77777777">
        <w:trPr>
          <w:trHeight w:val="1439"/>
        </w:trPr>
        <w:tc>
          <w:tcPr>
            <w:tcW w:w="2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C84DB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Тема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4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.1.</w:t>
            </w:r>
          </w:p>
          <w:p w14:paraId="021186D3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Классификация, строение и номенклатура органических веществ</w:t>
            </w:r>
          </w:p>
        </w:tc>
        <w:tc>
          <w:tcPr>
            <w:tcW w:w="27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E0824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B55D4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Формирование новых знаний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85D17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Выполнение заданий на составление названий органических соединений по тривиальной или международной систематической номенклатуре</w:t>
            </w:r>
          </w:p>
        </w:tc>
      </w:tr>
      <w:tr w:rsidR="00A8579B" w:rsidRPr="000A2B48" w14:paraId="6B842CF6" w14:textId="77777777">
        <w:trPr>
          <w:trHeight w:val="1439"/>
        </w:trPr>
        <w:tc>
          <w:tcPr>
            <w:tcW w:w="21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AB18D" w14:textId="77777777" w:rsidR="00A8579B" w:rsidRPr="000A2B48" w:rsidRDefault="00A8579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A74CC" w14:textId="77777777" w:rsidR="00A8579B" w:rsidRPr="000A2B48" w:rsidRDefault="00A8579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F7247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Закрепление и систематизация знаний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FE229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Решение задач на определение простейшей формулы органической молекулы, исходя из элементного состава (в %)</w:t>
            </w:r>
          </w:p>
        </w:tc>
      </w:tr>
      <w:tr w:rsidR="00A8579B" w:rsidRPr="000A2B48" w14:paraId="4867F695" w14:textId="77777777">
        <w:trPr>
          <w:trHeight w:val="440"/>
        </w:trPr>
        <w:tc>
          <w:tcPr>
            <w:tcW w:w="21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DD320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Тема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4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.2.</w:t>
            </w:r>
          </w:p>
          <w:p w14:paraId="355952E9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Свойства органических соединений</w:t>
            </w:r>
          </w:p>
        </w:tc>
        <w:tc>
          <w:tcPr>
            <w:tcW w:w="27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E77C8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603E8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Формирование новых знаний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0A35C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ыполнение тестовых заданий </w:t>
            </w:r>
            <w:proofErr w:type="gramStart"/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для получение</w:t>
            </w:r>
            <w:proofErr w:type="gramEnd"/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 допуска к лабораторной работе «Получение этилена и изучение его свойств»</w:t>
            </w:r>
          </w:p>
        </w:tc>
      </w:tr>
      <w:tr w:rsidR="00A8579B" w:rsidRPr="000A2B48" w14:paraId="6D5303AA" w14:textId="77777777">
        <w:trPr>
          <w:trHeight w:val="440"/>
        </w:trPr>
        <w:tc>
          <w:tcPr>
            <w:tcW w:w="217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B9D20" w14:textId="77777777" w:rsidR="00A8579B" w:rsidRPr="000A2B48" w:rsidRDefault="00A8579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7BD26" w14:textId="77777777" w:rsidR="00A8579B" w:rsidRPr="000A2B48" w:rsidRDefault="00A8579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0438E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Формирование умений использовать знания на практике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C75E2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Выполнение заданий на составление уравнений химических реакций, иллюстрирующих химические свойства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с учетом механизмов протекания данных реакций и генетической связи органических веществ разных классов</w:t>
            </w:r>
          </w:p>
        </w:tc>
      </w:tr>
      <w:tr w:rsidR="00A8579B" w:rsidRPr="000A2B48" w14:paraId="01376512" w14:textId="77777777">
        <w:trPr>
          <w:trHeight w:val="440"/>
        </w:trPr>
        <w:tc>
          <w:tcPr>
            <w:tcW w:w="217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0832D" w14:textId="77777777" w:rsidR="00A8579B" w:rsidRPr="000A2B48" w:rsidRDefault="00A8579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52274" w14:textId="77777777" w:rsidR="00A8579B" w:rsidRPr="000A2B48" w:rsidRDefault="00A8579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76C19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Закрепление и систематизация знаний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AB826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Оформление отчета по итогам выполнения лабораторной работы</w:t>
            </w:r>
          </w:p>
        </w:tc>
      </w:tr>
      <w:tr w:rsidR="00A8579B" w:rsidRPr="000A2B48" w14:paraId="22E1F8E9" w14:textId="77777777">
        <w:trPr>
          <w:trHeight w:val="440"/>
        </w:trPr>
        <w:tc>
          <w:tcPr>
            <w:tcW w:w="21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D2028" w14:textId="77777777" w:rsidR="00A8579B" w:rsidRPr="000A2B48" w:rsidRDefault="00A8579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  <w:p w14:paraId="6F377659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Тема 4.3.</w:t>
            </w:r>
          </w:p>
          <w:p w14:paraId="3DC41524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Органические вещества в жизнедеятельности человека. Производство и применение органических веществ в промышленности</w:t>
            </w:r>
          </w:p>
        </w:tc>
        <w:tc>
          <w:tcPr>
            <w:tcW w:w="27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BD3A1" w14:textId="77777777" w:rsidR="00A8579B" w:rsidRPr="000A2B48" w:rsidRDefault="00A8579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  <w:p w14:paraId="11A2A141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Обосновывать значение и применение органических веществ в бытовой и производственной деятельности человека их физико-химическими свойствами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10552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Формирование новых знаний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5D1EF" w14:textId="77777777" w:rsidR="00A8579B" w:rsidRPr="000A2B48" w:rsidRDefault="00D556DB" w:rsidP="007023A4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1. Знакомство с теоретическим материалом по теме практического занятия </w:t>
            </w:r>
          </w:p>
          <w:p w14:paraId="2153B20A" w14:textId="77777777" w:rsidR="00A8579B" w:rsidRPr="000A2B48" w:rsidRDefault="00D556DB" w:rsidP="007023A4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2. Знакомство с подходами к решению практико-ориентированных заданий </w:t>
            </w:r>
          </w:p>
        </w:tc>
      </w:tr>
      <w:tr w:rsidR="00A8579B" w:rsidRPr="000A2B48" w14:paraId="58112E37" w14:textId="77777777">
        <w:trPr>
          <w:trHeight w:val="440"/>
        </w:trPr>
        <w:tc>
          <w:tcPr>
            <w:tcW w:w="217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6BCDD" w14:textId="77777777" w:rsidR="00A8579B" w:rsidRPr="000A2B48" w:rsidRDefault="00A8579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  <w:tc>
          <w:tcPr>
            <w:tcW w:w="27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8494B" w14:textId="77777777" w:rsidR="00A8579B" w:rsidRPr="000A2B48" w:rsidRDefault="00A8579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0A85F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Закрепление и систематизация 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знаний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83474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Оформление отчетов по итогам решения практико-ориентированных заданий на составление химических реакций, отражающих химическую активность органических соединений в различных средах (природных,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биологических, техногенных)</w:t>
            </w:r>
          </w:p>
        </w:tc>
      </w:tr>
    </w:tbl>
    <w:p w14:paraId="2626D949" w14:textId="7B1AC656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 xml:space="preserve">Выполнение обучающимися СР по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химии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направлено на формирование новы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х знаний, 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обобщение, систематизацию, углубление, закрепление и проверку полученных теоретических знаний по конкретным темам дисциплины; формирование у обучающихся навыков самообразования, стремления и способности к самостоятельной познавательной деятельности (ОК 01,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ОК 02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). </w:t>
      </w:r>
    </w:p>
    <w:p w14:paraId="3B6A8F2D" w14:textId="54598914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Рассмотрим примеры заданий </w:t>
      </w:r>
      <w:proofErr w:type="spellStart"/>
      <w:r w:rsidR="00CE6613" w:rsidRPr="000A2B48">
        <w:rPr>
          <w:rFonts w:ascii="OfficinaSansBookC" w:eastAsia="Times New Roman" w:hAnsi="OfficinaSansBookC" w:cs="Times New Roman"/>
          <w:sz w:val="28"/>
          <w:szCs w:val="28"/>
        </w:rPr>
        <w:t>заданий</w:t>
      </w:r>
      <w:proofErr w:type="spellEnd"/>
      <w:r w:rsidR="00CE6613" w:rsidRPr="000A2B48">
        <w:rPr>
          <w:rFonts w:ascii="OfficinaSansBookC" w:eastAsia="Times New Roman" w:hAnsi="OfficinaSansBookC" w:cs="Times New Roman"/>
          <w:sz w:val="28"/>
          <w:szCs w:val="28"/>
        </w:rPr>
        <w:t xml:space="preserve"> для самостоятельного выполнения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по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химии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для разных дидактических целей.</w:t>
      </w:r>
    </w:p>
    <w:p w14:paraId="02037A08" w14:textId="77777777" w:rsidR="00A8579B" w:rsidRPr="000A2B48" w:rsidRDefault="00D556DB" w:rsidP="007023A4">
      <w:pP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Задание № 1.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Дидактическая цель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–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формирование новых знаний. </w:t>
      </w:r>
    </w:p>
    <w:p w14:paraId="5A6D3FB9" w14:textId="77777777" w:rsidR="00A8579B" w:rsidRPr="000A2B48" w:rsidRDefault="00D556DB" w:rsidP="007023A4">
      <w:pP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Подготовка к лабораторной работе 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«Реакции гидролиза»</w:t>
      </w:r>
      <w:r w:rsidRPr="000A2B48">
        <w:rPr>
          <w:rFonts w:ascii="OfficinaSansBookC" w:eastAsia="OfficinaSansBookC" w:hAnsi="OfficinaSansBookC" w:cs="OfficinaSansBookC"/>
          <w:b/>
          <w:sz w:val="28"/>
          <w:szCs w:val="28"/>
          <w:highlight w:val="white"/>
        </w:rPr>
        <w:t xml:space="preserve"> </w:t>
      </w: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по разделу 2. Химические реакции. </w:t>
      </w:r>
    </w:p>
    <w:p w14:paraId="2C328C9A" w14:textId="77777777" w:rsidR="00A8579B" w:rsidRPr="000A2B48" w:rsidRDefault="00D556DB" w:rsidP="007023A4">
      <w:pP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Для получения допуска к лабораторной работе на занятии обучающимся необходимо ознакомиться соответствующими методическими рекомендациями по выполнению лабораторной работы, заполнить лабораторный журнал и письменно ответить на вопросы:</w:t>
      </w:r>
    </w:p>
    <w:p w14:paraId="2A48CC1C" w14:textId="77777777" w:rsidR="00A8579B" w:rsidRPr="000A2B48" w:rsidRDefault="00D556DB" w:rsidP="007023A4">
      <w:pP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а) сформулируйте цель планируемого эксперимента;</w:t>
      </w:r>
    </w:p>
    <w:p w14:paraId="45CB11AF" w14:textId="77777777" w:rsidR="00A8579B" w:rsidRPr="000A2B48" w:rsidRDefault="00D556DB" w:rsidP="007023A4">
      <w:pP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б) объясните, какой процесс называют гидролизом, какой он бывает;</w:t>
      </w:r>
    </w:p>
    <w:p w14:paraId="1A72334E" w14:textId="77777777" w:rsidR="00A8579B" w:rsidRPr="000A2B48" w:rsidRDefault="00D556DB" w:rsidP="007023A4">
      <w:pP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в) объясните, какие существуют способы доказательства существования гидролиза неорганических и органических веществ;</w:t>
      </w:r>
    </w:p>
    <w:p w14:paraId="2A26EAD0" w14:textId="77777777" w:rsidR="00A8579B" w:rsidRPr="000A2B48" w:rsidRDefault="00D556DB" w:rsidP="007023A4">
      <w:pPr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г) объясните, как составляется уравнение гидролиза;</w:t>
      </w:r>
    </w:p>
    <w:p w14:paraId="320AFF3C" w14:textId="77777777" w:rsidR="00A8579B" w:rsidRPr="000A2B48" w:rsidRDefault="00D556DB" w:rsidP="007023A4">
      <w:pP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д) объясните, что такое рН? Как зависит данный показатель от кислотности или основности среды раствора;</w:t>
      </w:r>
    </w:p>
    <w:p w14:paraId="6AEE7A2F" w14:textId="77777777" w:rsidR="00A8579B" w:rsidRPr="000A2B48" w:rsidRDefault="00D556DB" w:rsidP="007023A4">
      <w:pP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е) объясните ход выполнения эксперимента по решению качественных задач;</w:t>
      </w:r>
    </w:p>
    <w:p w14:paraId="59D251A9" w14:textId="77777777" w:rsidR="00A8579B" w:rsidRPr="000A2B48" w:rsidRDefault="00D556DB" w:rsidP="007023A4">
      <w:pPr>
        <w:ind w:firstLine="570"/>
        <w:jc w:val="both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ж) перечислите основные аспекты соблюдения техники безопасности при работе с агрессивными реагентами (гидроксид натрия).</w:t>
      </w:r>
    </w:p>
    <w:p w14:paraId="7493B282" w14:textId="77777777" w:rsidR="00A8579B" w:rsidRPr="000A2B48" w:rsidRDefault="00D556DB" w:rsidP="007023A4">
      <w:pPr>
        <w:shd w:val="clear" w:color="auto" w:fill="FFFFFF"/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Задание № 2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. Дидактическая цель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–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закрепление и систематизация знаний.</w:t>
      </w:r>
    </w:p>
    <w:p w14:paraId="61341791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Реш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ение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задач по теме “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Окислительно-восстановительные реакции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”.</w:t>
      </w:r>
    </w:p>
    <w:p w14:paraId="2678F6B6" w14:textId="77777777" w:rsidR="00A8579B" w:rsidRPr="000A2B48" w:rsidRDefault="00D556DB" w:rsidP="007023A4">
      <w:pPr>
        <w:ind w:left="72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Уравняйте окислительно-восстановительную реакцию</w:t>
      </w:r>
    </w:p>
    <w:p w14:paraId="099D6037" w14:textId="77777777" w:rsidR="00A8579B" w:rsidRPr="000A2B48" w:rsidRDefault="00D556DB" w:rsidP="007023A4">
      <w:pPr>
        <w:ind w:left="72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{MnO2 + H2SO4 = MnSO4 + O2 + H2O;</w:t>
      </w:r>
    </w:p>
    <w:p w14:paraId="7580C504" w14:textId="77777777" w:rsidR="00A8579B" w:rsidRPr="000A2B48" w:rsidRDefault="00D556DB" w:rsidP="007023A4">
      <w:pPr>
        <w:ind w:left="720"/>
        <w:jc w:val="both"/>
        <w:rPr>
          <w:rFonts w:ascii="OfficinaSansBookC" w:eastAsia="OfficinaSansBookC" w:hAnsi="OfficinaSansBookC" w:cs="OfficinaSansBookC"/>
          <w:sz w:val="28"/>
          <w:szCs w:val="28"/>
          <w:lang w:val="en-US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  <w:lang w:val="en-US"/>
        </w:rPr>
        <w:t>Zn + K2Cr2O7 + H2SO4 = ZnSO4 + Cr2(SO4)3 + K2SO4 + H2O;</w:t>
      </w:r>
    </w:p>
    <w:p w14:paraId="68131CA4" w14:textId="77777777" w:rsidR="00A8579B" w:rsidRPr="000A2B48" w:rsidRDefault="00D556DB" w:rsidP="007023A4">
      <w:pPr>
        <w:ind w:left="720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KClO3 + S =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KCl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+ SO2} методом электронного баланса; определите окислитель и восстановитель.</w:t>
      </w:r>
    </w:p>
    <w:p w14:paraId="403EB8E3" w14:textId="77777777" w:rsidR="00A8579B" w:rsidRPr="000A2B48" w:rsidRDefault="00D556DB" w:rsidP="007023A4">
      <w:pP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Задание № 3.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  Дидактическая цель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–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формирование умений использовать знания на практике.</w:t>
      </w:r>
    </w:p>
    <w:p w14:paraId="4147B93A" w14:textId="77777777" w:rsidR="00A8579B" w:rsidRPr="000A2B48" w:rsidRDefault="00D556DB" w:rsidP="007023A4">
      <w:pP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Подготовка к решению кейсов на практическом занятии по теме «Химия в быту и производственной деятельности человека». Обучающимся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необхоимо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lastRenderedPageBreak/>
        <w:t xml:space="preserve">ознакомиться </w:t>
      </w:r>
      <w:proofErr w:type="gram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с содержаниям</w:t>
      </w:r>
      <w:proofErr w:type="gram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кейса,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наити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материалы по теме кейса, самостоятельно ответить на вопросы кейса. </w:t>
      </w:r>
    </w:p>
    <w:p w14:paraId="7799BAF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Кейс «Хлор в жизни человека» (автор Голубева Инна Борисовна, учитель химии, </w:t>
      </w:r>
      <w:hyperlink r:id="rId12">
        <w:r w:rsidRPr="000A2B48">
          <w:rPr>
            <w:rFonts w:ascii="OfficinaSansBookC" w:eastAsia="OfficinaSansBookC" w:hAnsi="OfficinaSansBookC" w:cs="OfficinaSansBookC"/>
            <w:color w:val="1155CC"/>
            <w:sz w:val="28"/>
            <w:szCs w:val="28"/>
            <w:u w:val="single"/>
          </w:rPr>
          <w:t>https://urok.1sept.ru/articles/636947</w:t>
        </w:r>
      </w:hyperlink>
      <w:r w:rsidRPr="000A2B48">
        <w:rPr>
          <w:rFonts w:ascii="OfficinaSansBookC" w:eastAsia="OfficinaSansBookC" w:hAnsi="OfficinaSansBookC" w:cs="OfficinaSansBookC"/>
          <w:sz w:val="28"/>
          <w:szCs w:val="28"/>
        </w:rPr>
        <w:t>)</w:t>
      </w:r>
    </w:p>
    <w:p w14:paraId="5FA667DA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В Японии объединенными силами Национального института здоровья и Префектурного университета Сидзуоки было проведено исследование. Ученые выяснили, что естественные органические вещества вступают в реакцию с хлорированной водой из-под крана, образуя опасные соединения, которые могут служить причиной рака. Такие соединения называются МХ, то есть «Мутаген икс» или «Неизвестный мутаген».</w:t>
      </w:r>
    </w:p>
    <w:p w14:paraId="0DEAF309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Задания:</w:t>
      </w:r>
    </w:p>
    <w:p w14:paraId="097A55C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1. Предложите способы уменьшения ядовитого влияния хлора в питьевой воде на организм человека.</w:t>
      </w:r>
    </w:p>
    <w:p w14:paraId="35393491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2. Исходя из своей жизненной практики, приблизительно рассчитайте, сколько хлорированной воды вы используете в течение дня и для каких целей?</w:t>
      </w:r>
    </w:p>
    <w:p w14:paraId="6EA27BE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3. Какие органы человека больше всего страдают от воздействия хлора?</w:t>
      </w:r>
    </w:p>
    <w:p w14:paraId="6A778BCE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4. Как влияет хлорированная вода на человека при купании?</w:t>
      </w:r>
    </w:p>
    <w:p w14:paraId="073B3DA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5. Найдите дополнительную информацию о замене хлора при обеззараживании воды.</w:t>
      </w:r>
    </w:p>
    <w:p w14:paraId="06B9AF2D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6. Исследуйте различные товары бытовой химии в своём доме. Составьте список хлорсодержащих соединений, укажите меры безопасности при работе с ними.</w:t>
      </w:r>
    </w:p>
    <w:p w14:paraId="1C8213F6" w14:textId="5EC548C0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СР требует от преподавател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я 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разработки методического обеспечения, которое заключается в определении форм и тематики самостоятельных работ, разработке инструкций или методических указаний по выполнению заданий, требований к выполнению и оформлению работ, критериев оценивания заданий, подбора учебной, методической литературы.</w:t>
      </w:r>
    </w:p>
    <w:p w14:paraId="45448A33" w14:textId="170AB64E" w:rsidR="00A8579B" w:rsidRPr="000A2B48" w:rsidRDefault="00D556DB" w:rsidP="007023A4">
      <w:pPr>
        <w:pStyle w:val="2"/>
        <w:spacing w:before="0" w:after="0"/>
        <w:ind w:firstLine="566"/>
        <w:jc w:val="both"/>
        <w:rPr>
          <w:rFonts w:ascii="OfficinaSansBookC" w:hAnsi="OfficinaSansBookC"/>
          <w:b/>
          <w:sz w:val="28"/>
          <w:szCs w:val="28"/>
        </w:rPr>
      </w:pPr>
      <w:bookmarkStart w:id="21" w:name="_Toc125346695"/>
      <w:r w:rsidRPr="000A2B48">
        <w:rPr>
          <w:rFonts w:ascii="OfficinaSansBookC" w:hAnsi="OfficinaSansBookC"/>
          <w:b/>
          <w:sz w:val="28"/>
          <w:szCs w:val="28"/>
        </w:rPr>
        <w:t xml:space="preserve">3.3. Инструменты организации </w:t>
      </w:r>
      <w:r w:rsidR="00CE6613" w:rsidRPr="000A2B48">
        <w:rPr>
          <w:rFonts w:ascii="OfficinaSansBookC" w:hAnsi="OfficinaSansBookC"/>
          <w:b/>
          <w:sz w:val="28"/>
          <w:szCs w:val="28"/>
        </w:rPr>
        <w:t>самостоятельной</w:t>
      </w:r>
      <w:r w:rsidRPr="000A2B48">
        <w:rPr>
          <w:rFonts w:ascii="OfficinaSansBookC" w:hAnsi="OfficinaSansBookC"/>
          <w:b/>
          <w:sz w:val="28"/>
          <w:szCs w:val="28"/>
        </w:rPr>
        <w:t xml:space="preserve"> работы</w:t>
      </w:r>
      <w:bookmarkEnd w:id="21"/>
    </w:p>
    <w:p w14:paraId="7176AB74" w14:textId="4D157AA8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 целью обеспечения системного подхода к организации самостоятельной работы обучающихся рекомендуется использовать электронный курс. Под электронным курсом понимается специально организованная преподавателем электронная обучающая среда, обеспечивающая реальные условия обучения посредством организации взаимодействия студентов с учебными материалами, с преподавателем и друг с другом. Разработка электронного курса осуществляется с помощью системы управления обучением LMS (Learning Management System).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</w:t>
      </w:r>
    </w:p>
    <w:p w14:paraId="709C74AD" w14:textId="4C0F4DEE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Электронный курс – эффективный инструмент организации СР студентов, однако его необходимо проектировать и правильно использовать. Электронный курс позволяет: </w:t>
      </w:r>
    </w:p>
    <w:p w14:paraId="3D3514A6" w14:textId="77777777" w:rsidR="00A8579B" w:rsidRPr="000A2B48" w:rsidRDefault="00D556DB" w:rsidP="007023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35"/>
        </w:tabs>
        <w:ind w:left="0"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 xml:space="preserve">размещать учебные материалы по дисциплине в различных форматах (текстовые лекции, презентации, </w:t>
      </w:r>
      <w:proofErr w:type="spellStart"/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видеолекции</w:t>
      </w:r>
      <w:proofErr w:type="spellEnd"/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и др.);</w:t>
      </w:r>
    </w:p>
    <w:p w14:paraId="3865EB43" w14:textId="77777777" w:rsidR="00A8579B" w:rsidRPr="000A2B48" w:rsidRDefault="00D556DB" w:rsidP="007023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35"/>
        </w:tabs>
        <w:ind w:left="0"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осуществлять контроль за ходом изучения учебных материалов с помощью специальных инструментов;</w:t>
      </w:r>
    </w:p>
    <w:p w14:paraId="38FF43B4" w14:textId="77777777" w:rsidR="00A8579B" w:rsidRPr="000A2B48" w:rsidRDefault="00D556DB" w:rsidP="007023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35"/>
        </w:tabs>
        <w:ind w:left="0"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размещать задания и контролировать результаты их выполнения обучающимися;</w:t>
      </w:r>
    </w:p>
    <w:p w14:paraId="33D52C7B" w14:textId="77777777" w:rsidR="00A8579B" w:rsidRPr="000A2B48" w:rsidRDefault="00D556DB" w:rsidP="007023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35"/>
        </w:tabs>
        <w:ind w:left="0"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организовывать взаимодействие студентов с использованием специальных инструментов LMS (чаты, форумы, WIKI, семинар и пр.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  <w:vertAlign w:val="superscript"/>
        </w:rPr>
        <w:footnoteReference w:id="2"/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);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</w:t>
      </w:r>
    </w:p>
    <w:p w14:paraId="1418273B" w14:textId="77777777" w:rsidR="00A8579B" w:rsidRPr="000A2B48" w:rsidRDefault="00D556DB" w:rsidP="007023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35"/>
        </w:tabs>
        <w:ind w:left="0"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управлять доступом к учебным материалам и заданиям: определять порядок изучения учебных материалов, настраивать сроки сдачи заданий, устанавливать баллы за выполнение заданий, использовать </w:t>
      </w:r>
      <w:proofErr w:type="spellStart"/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критериальные</w:t>
      </w:r>
      <w:proofErr w:type="spellEnd"/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матрицы при проверке заданий, организовывать взаимную проверку обучающимися работ друг друга и пр. </w:t>
      </w:r>
    </w:p>
    <w:p w14:paraId="7DA5ACEA" w14:textId="022D8792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При использовании электронного курса учебный процесс строится по принципу сочетания аудиторной работы (лекций, практик, семинаров,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практических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работ) и самостоятельной работы студентов, выполняемой на базе электронного курса. Для организации СР в электронном курсе размещаются учебные материалы, организуется подготовка к практическим работам, проводится тестирование по теоретическим материалам, организуется текущий контроль, реализуются отдельные этапы проектной работы обучающихся и пр. </w:t>
      </w:r>
    </w:p>
    <w:p w14:paraId="57E78CD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При разработке электронного курса необходимо структурировать содержание дисциплины по отдельным темам, к каждой теме подобрать необходимые учебные материалы и ресурсы в электронном виде, разработать и разместить в курсе упражнения и задания для контроля усвоения обучающимися теоретических материалов, формирования у обучающихся типовых умений и навыков в соответствии с запланированными по дисциплине результатами обучения. </w:t>
      </w:r>
    </w:p>
    <w:p w14:paraId="6912C315" w14:textId="222F725B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Структура курса определяется по итогам разработки сценария учебного процесса, в рамках которого вся учебная деятельность по дисциплине структурируется в соответствии с тематическим содержанием дисциплины и распределяется между работой на аудиторных занятиях и СР в электронном курсе. СР в электронном курсе, в свою очередь, распределяется между самостоятельной работой до аудиторных занятий и после аудиторных занятий. Рассмотрим фрагмент сценария учебного процесса электронного курса по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химии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на примере раздела “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Строение и свойства органических веществ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” (табл.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5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).</w:t>
      </w:r>
    </w:p>
    <w:p w14:paraId="0FD2F890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right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Таблица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5. 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Фрагмент сценария учебного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br/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процесса с использованием электронного курса</w:t>
      </w:r>
    </w:p>
    <w:tbl>
      <w:tblPr>
        <w:tblStyle w:val="afffffa"/>
        <w:tblW w:w="955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0"/>
        <w:gridCol w:w="2590"/>
        <w:gridCol w:w="2239"/>
        <w:gridCol w:w="2136"/>
        <w:gridCol w:w="2163"/>
      </w:tblGrid>
      <w:tr w:rsidR="00A8579B" w:rsidRPr="000A2B48" w14:paraId="445D8C87" w14:textId="77777777">
        <w:trPr>
          <w:trHeight w:val="486"/>
        </w:trPr>
        <w:tc>
          <w:tcPr>
            <w:tcW w:w="4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6706D" w14:textId="77777777" w:rsidR="00A8579B" w:rsidRPr="000A2B48" w:rsidRDefault="00D556D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3BD58" w14:textId="77777777" w:rsidR="00A8579B" w:rsidRPr="000A2B48" w:rsidRDefault="00D556D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223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3B834" w14:textId="77777777" w:rsidR="00A8579B" w:rsidRPr="000A2B48" w:rsidRDefault="00D556D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Деятельность на аудиторном занятии</w:t>
            </w:r>
          </w:p>
        </w:tc>
        <w:tc>
          <w:tcPr>
            <w:tcW w:w="429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E778F" w14:textId="1142D8E4" w:rsidR="00A8579B" w:rsidRPr="000A2B48" w:rsidRDefault="00D556D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Задание для СР в электронном курсе</w:t>
            </w:r>
          </w:p>
        </w:tc>
      </w:tr>
      <w:tr w:rsidR="00A8579B" w:rsidRPr="000A2B48" w14:paraId="071AC4F6" w14:textId="77777777">
        <w:trPr>
          <w:trHeight w:val="486"/>
        </w:trPr>
        <w:tc>
          <w:tcPr>
            <w:tcW w:w="4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E50051" w14:textId="77777777" w:rsidR="00A8579B" w:rsidRPr="000A2B48" w:rsidRDefault="00A8579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</w:p>
        </w:tc>
        <w:tc>
          <w:tcPr>
            <w:tcW w:w="25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A0523" w14:textId="77777777" w:rsidR="00A8579B" w:rsidRPr="000A2B48" w:rsidRDefault="00A8579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</w:p>
        </w:tc>
        <w:tc>
          <w:tcPr>
            <w:tcW w:w="223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B3BDCC" w14:textId="77777777" w:rsidR="00A8579B" w:rsidRPr="000A2B48" w:rsidRDefault="00A8579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</w:p>
        </w:tc>
        <w:tc>
          <w:tcPr>
            <w:tcW w:w="21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509C9" w14:textId="77777777" w:rsidR="00A8579B" w:rsidRPr="000A2B48" w:rsidRDefault="00D556D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До занятия</w:t>
            </w:r>
          </w:p>
        </w:tc>
        <w:tc>
          <w:tcPr>
            <w:tcW w:w="2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53338" w14:textId="77777777" w:rsidR="00A8579B" w:rsidRPr="000A2B48" w:rsidRDefault="00D556D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После занятия</w:t>
            </w:r>
          </w:p>
        </w:tc>
      </w:tr>
      <w:tr w:rsidR="00A8579B" w:rsidRPr="000A2B48" w14:paraId="782194F5" w14:textId="77777777">
        <w:trPr>
          <w:trHeight w:val="440"/>
        </w:trPr>
        <w:tc>
          <w:tcPr>
            <w:tcW w:w="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2CE23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AD41A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Классификация, строение и номенклатура органических веществ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карты, глобусы и атласы</w:t>
            </w:r>
          </w:p>
        </w:tc>
        <w:tc>
          <w:tcPr>
            <w:tcW w:w="22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7DCEA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1. Выполнение заданий на составление полных и сокращенных структурных формул органических веществ отдельных классов.</w:t>
            </w:r>
          </w:p>
          <w:p w14:paraId="4402AD09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2. Решение задач на определение простейшей формулы органической молекулы, исходя из элементного состава (в %)</w:t>
            </w:r>
          </w:p>
        </w:tc>
        <w:tc>
          <w:tcPr>
            <w:tcW w:w="21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51CAB" w14:textId="77777777" w:rsidR="00A8579B" w:rsidRPr="000A2B48" w:rsidRDefault="00D556D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Выполнение заданий на составление названий органических соединений по тривиальной или международной систематической номенклатуре</w:t>
            </w:r>
          </w:p>
        </w:tc>
        <w:tc>
          <w:tcPr>
            <w:tcW w:w="2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9A344" w14:textId="77777777" w:rsidR="00A8579B" w:rsidRPr="000A2B48" w:rsidRDefault="00D556DB" w:rsidP="007023A4">
            <w:pPr>
              <w:widowControl w:val="0"/>
              <w:spacing w:line="276" w:lineRule="auto"/>
              <w:ind w:hanging="2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Решение задач на определение простейшей формулы органической молекулы, исходя из элементного состава (в %)</w:t>
            </w:r>
          </w:p>
          <w:p w14:paraId="729924B1" w14:textId="77777777" w:rsidR="00A8579B" w:rsidRPr="000A2B48" w:rsidRDefault="00A8579B" w:rsidP="007023A4">
            <w:pPr>
              <w:widowControl w:val="0"/>
              <w:spacing w:line="276" w:lineRule="auto"/>
              <w:ind w:hanging="2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  <w:tr w:rsidR="00A8579B" w:rsidRPr="000A2B48" w14:paraId="6CF4B685" w14:textId="77777777">
        <w:trPr>
          <w:trHeight w:val="440"/>
        </w:trPr>
        <w:tc>
          <w:tcPr>
            <w:tcW w:w="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C6FD1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85A8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Свойства органических соединений</w:t>
            </w:r>
          </w:p>
        </w:tc>
        <w:tc>
          <w:tcPr>
            <w:tcW w:w="22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66AFA" w14:textId="77777777" w:rsidR="00A8579B" w:rsidRPr="000A2B48" w:rsidRDefault="00D556DB" w:rsidP="007023A4">
            <w:pPr>
              <w:widowControl w:val="0"/>
              <w:spacing w:line="276" w:lineRule="auto"/>
              <w:ind w:hanging="2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 1. Выполнение заданий на составление уравнений химических реакций с участием органических веществ на основании их состава и строения.</w:t>
            </w:r>
          </w:p>
          <w:p w14:paraId="40E2D6B5" w14:textId="77777777" w:rsidR="00A8579B" w:rsidRPr="000A2B48" w:rsidRDefault="00D556DB" w:rsidP="007023A4">
            <w:pPr>
              <w:widowControl w:val="0"/>
              <w:spacing w:line="276" w:lineRule="auto"/>
              <w:ind w:hanging="2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2. Выполнение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заданий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</w:t>
            </w:r>
          </w:p>
          <w:p w14:paraId="5953A815" w14:textId="77777777" w:rsidR="00A8579B" w:rsidRPr="000A2B48" w:rsidRDefault="00D556DB" w:rsidP="007023A4">
            <w:pPr>
              <w:widowControl w:val="0"/>
              <w:spacing w:line="276" w:lineRule="auto"/>
              <w:ind w:hanging="2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3. Решение расчетных задач по уравнениям реакций с участием органических веществ.</w:t>
            </w:r>
          </w:p>
          <w:p w14:paraId="79640EA8" w14:textId="77777777" w:rsidR="00A8579B" w:rsidRPr="000A2B48" w:rsidRDefault="00D556DB" w:rsidP="007023A4">
            <w:pPr>
              <w:widowControl w:val="0"/>
              <w:spacing w:line="276" w:lineRule="auto"/>
              <w:ind w:hanging="2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4. Выполнение лабораторной работы «Получение этилена и изучение его свойств»</w:t>
            </w:r>
          </w:p>
        </w:tc>
        <w:tc>
          <w:tcPr>
            <w:tcW w:w="21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34BDB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 xml:space="preserve">Выполнение тестовых заданий </w:t>
            </w:r>
            <w:proofErr w:type="gramStart"/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для получение</w:t>
            </w:r>
            <w:proofErr w:type="gramEnd"/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 допуска к лабораторной работе «Получение этилена и изучение его свойств»</w:t>
            </w:r>
          </w:p>
        </w:tc>
        <w:tc>
          <w:tcPr>
            <w:tcW w:w="2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1B7BF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1. Выполнение заданий на составление уравнений химических реакций, иллюстрирующих химические свойства с учетом механизмов протекания данных реакций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и генетической связи органических веществ разных классов</w:t>
            </w:r>
          </w:p>
          <w:p w14:paraId="5F82F426" w14:textId="77777777" w:rsidR="00A8579B" w:rsidRPr="000A2B48" w:rsidRDefault="00A8579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  <w:p w14:paraId="3DDD46DF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2. Оформление отчета по итогам выполнения лабораторной работы</w:t>
            </w:r>
          </w:p>
        </w:tc>
      </w:tr>
      <w:tr w:rsidR="00A8579B" w:rsidRPr="000A2B48" w14:paraId="04A69BF3" w14:textId="77777777">
        <w:trPr>
          <w:trHeight w:val="440"/>
        </w:trPr>
        <w:tc>
          <w:tcPr>
            <w:tcW w:w="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B0089" w14:textId="77777777" w:rsidR="00A8579B" w:rsidRPr="000A2B48" w:rsidRDefault="00D556DB" w:rsidP="00702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030C1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Органические вещества в жизнедеятельности человека. Производство и применение органических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веществ в промышленности</w:t>
            </w:r>
          </w:p>
        </w:tc>
        <w:tc>
          <w:tcPr>
            <w:tcW w:w="22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B43AA" w14:textId="77777777" w:rsidR="00A8579B" w:rsidRPr="000A2B48" w:rsidRDefault="00D556D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 xml:space="preserve">Решение практико-ориентированных заданий по составлению химических реакций,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отражающих химическую активность органических соединений в различных средах (природных, биологических, техногенных)</w:t>
            </w:r>
          </w:p>
        </w:tc>
        <w:tc>
          <w:tcPr>
            <w:tcW w:w="21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FC2A5" w14:textId="77777777" w:rsidR="00A8579B" w:rsidRPr="000A2B48" w:rsidRDefault="00D556D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lastRenderedPageBreak/>
              <w:t xml:space="preserve">1.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Знакомство с теоретическим материалом по теме практического занятия </w:t>
            </w:r>
          </w:p>
          <w:p w14:paraId="3BBB37BE" w14:textId="77777777" w:rsidR="00A8579B" w:rsidRPr="000A2B48" w:rsidRDefault="00D556D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2. Знакомство с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подходами к решению практико-ориентированных заданий</w:t>
            </w:r>
            <w:r w:rsidRPr="000A2B4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</w:t>
            </w:r>
          </w:p>
          <w:p w14:paraId="18563AFC" w14:textId="77777777" w:rsidR="00A8579B" w:rsidRPr="000A2B48" w:rsidRDefault="00A8579B" w:rsidP="0070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</w:p>
        </w:tc>
        <w:tc>
          <w:tcPr>
            <w:tcW w:w="2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1898C" w14:textId="77777777" w:rsidR="00A8579B" w:rsidRPr="000A2B48" w:rsidRDefault="00D556DB" w:rsidP="007023A4">
            <w:pPr>
              <w:shd w:val="clear" w:color="auto" w:fill="FFFFFF"/>
              <w:spacing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 xml:space="preserve">Оформление отчетов по итогам решения практико-ориентированных заданий на составление </w:t>
            </w:r>
            <w:r w:rsidRPr="000A2B4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химических реакций, отражающих химическую активность органических соединений в различных средах (природных, биологических, техногенных)</w:t>
            </w:r>
          </w:p>
        </w:tc>
      </w:tr>
    </w:tbl>
    <w:p w14:paraId="06B975D3" w14:textId="77777777" w:rsidR="00A8579B" w:rsidRPr="000A2B48" w:rsidRDefault="00A8579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</w:p>
    <w:p w14:paraId="13E9CA24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На основе сценария учебного процесса на следующем этапе разрабатывается структура электронного курса. 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В структуре курса 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>рекомендуется выделять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3 ключевых блока: организационный, теоретический и оценочный. </w:t>
      </w:r>
    </w:p>
    <w:p w14:paraId="0AFC7A2F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В организационном блоке размещается аннотация раздела, результаты обучения по разделу, приводится календарный рейтинг-план, включающий информацию о темах, последовательности их изучения, заданиях и баллах за каждое задание. </w:t>
      </w:r>
    </w:p>
    <w:p w14:paraId="12E80BE8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Теоретический б</w:t>
      </w: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лок включает теоретические материалы по разделу, представленные в форме конспектов лекций, презентаций, комплектов вопросов для самоконтроля к лекциям, дополнительных материалов (в т.ч. ссылок на сторонние аудио- и видеоматериалы). </w:t>
      </w:r>
    </w:p>
    <w:p w14:paraId="6B1D8AE9" w14:textId="6E8D962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Блок оценочных средств включает задания для самостоятельной работы, которые студенты выполняют до или после аудиторных занятий в зависимости от сценария обучения. </w:t>
      </w:r>
    </w:p>
    <w:p w14:paraId="6766FF5C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Необходимость размещения результатов самостоятельной работы в электронном курсе делает ее выполнение обязательным для студентов, что дисциплинирует и повышает ответственность обучающихся. Ключевым механизмом стимулирования самостоятельной работы студентов является </w:t>
      </w:r>
      <w:proofErr w:type="spellStart"/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балльно</w:t>
      </w:r>
      <w:proofErr w:type="spellEnd"/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-рейтинговая система, учитывающая результаты выполнения студентами заданий в электронном курсе в итоговой оценке за дисциплину.</w:t>
      </w:r>
    </w:p>
    <w:p w14:paraId="755F49DB" w14:textId="1FB2D82D" w:rsidR="00CE6613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Таким образом, обучение с использованием электронного курса позволяет повысить прозрачность учебного процесса, настроить эффективное использование учебного времени студентами и преподавателями, реализовать принципы открытости и доступности учебных материалов. </w:t>
      </w:r>
    </w:p>
    <w:p w14:paraId="2B1C088C" w14:textId="553AFB4B" w:rsidR="00CE6613" w:rsidRDefault="00CE6613" w:rsidP="007023A4">
      <w:pPr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color w:val="000000"/>
          <w:sz w:val="28"/>
          <w:szCs w:val="28"/>
        </w:rPr>
        <w:br w:type="page"/>
      </w:r>
    </w:p>
    <w:p w14:paraId="526A41E2" w14:textId="4953B55A" w:rsidR="00250C18" w:rsidRPr="004E3665" w:rsidRDefault="00250C18" w:rsidP="007023A4">
      <w:pPr>
        <w:jc w:val="center"/>
        <w:rPr>
          <w:rFonts w:ascii="OfficinaSansBookC" w:eastAsia="OfficinaSansBookC" w:hAnsi="OfficinaSansBookC" w:cs="OfficinaSansBookC"/>
          <w:b/>
          <w:bCs/>
          <w:color w:val="000000"/>
          <w:sz w:val="28"/>
          <w:szCs w:val="28"/>
        </w:rPr>
      </w:pPr>
      <w:bookmarkStart w:id="22" w:name="_Hlk120781305"/>
      <w:bookmarkStart w:id="23" w:name="_Hlk120780419"/>
      <w:r w:rsidRPr="004E3665">
        <w:rPr>
          <w:rFonts w:ascii="OfficinaSansBookC" w:eastAsia="Times New Roman" w:hAnsi="OfficinaSansBookC" w:cs="Times New Roman"/>
          <w:b/>
          <w:bCs/>
          <w:sz w:val="28"/>
          <w:szCs w:val="28"/>
        </w:rPr>
        <w:lastRenderedPageBreak/>
        <w:t>4. Рекомендуемые печатные издания по реализации общеобразовательной</w:t>
      </w:r>
      <w:bookmarkEnd w:id="22"/>
      <w:r w:rsidRPr="004E3665">
        <w:rPr>
          <w:rFonts w:ascii="OfficinaSansBookC" w:eastAsia="Times New Roman" w:hAnsi="OfficinaSansBookC" w:cs="Times New Roman"/>
          <w:b/>
          <w:bCs/>
          <w:sz w:val="28"/>
          <w:szCs w:val="28"/>
        </w:rPr>
        <w:t xml:space="preserve"> дисциплины</w:t>
      </w:r>
      <w:bookmarkEnd w:id="23"/>
    </w:p>
    <w:p w14:paraId="3F6E4FAF" w14:textId="24DF4225" w:rsidR="004E3665" w:rsidRPr="004E3665" w:rsidRDefault="004E3665" w:rsidP="007023A4">
      <w:pPr>
        <w:ind w:firstLine="566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b/>
          <w:sz w:val="28"/>
          <w:szCs w:val="28"/>
        </w:rPr>
        <w:t>Основные печатные издания</w:t>
      </w:r>
    </w:p>
    <w:p w14:paraId="05F3BC9A" w14:textId="77777777" w:rsidR="004E3665" w:rsidRPr="004E3665" w:rsidRDefault="004E3665" w:rsidP="007023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24"/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Анфиногенова, И. В. Химия: учебник и практикум для среднего профессионального образования / И. В. Анфиногенова, А. В. Бабков, В. А. Попков. — 2-е изд.,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испр</w:t>
      </w:r>
      <w:proofErr w:type="spellEnd"/>
      <w:proofErr w:type="gramStart"/>
      <w:r w:rsidRPr="004E3665">
        <w:rPr>
          <w:rFonts w:ascii="OfficinaSansBookC" w:eastAsia="Times New Roman" w:hAnsi="OfficinaSansBookC" w:cs="Times New Roman"/>
          <w:sz w:val="28"/>
          <w:szCs w:val="28"/>
        </w:rPr>
        <w:t>.</w:t>
      </w:r>
      <w:proofErr w:type="gram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и доп. — Москва: Издательство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, 2022. — 291 с. </w:t>
      </w:r>
    </w:p>
    <w:p w14:paraId="7297131E" w14:textId="77777777" w:rsidR="004E3665" w:rsidRPr="004E3665" w:rsidRDefault="004E3665" w:rsidP="007023A4">
      <w:pPr>
        <w:numPr>
          <w:ilvl w:val="0"/>
          <w:numId w:val="7"/>
        </w:numPr>
        <w:shd w:val="clear" w:color="auto" w:fill="FFFFFF"/>
        <w:tabs>
          <w:tab w:val="left" w:pos="924"/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Щеголихина, Н. А. Общая химия: учебник для СПО / Н. А. Щеголихина, Л. В.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Минаевская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>. — Санкт-Петербург: Лань, 2021. — 164 с.</w:t>
      </w:r>
    </w:p>
    <w:p w14:paraId="28C5686D" w14:textId="77777777" w:rsidR="004E3665" w:rsidRPr="004E3665" w:rsidRDefault="004E3665" w:rsidP="007023A4">
      <w:pPr>
        <w:numPr>
          <w:ilvl w:val="0"/>
          <w:numId w:val="7"/>
        </w:numPr>
        <w:shd w:val="clear" w:color="auto" w:fill="FFFFFF"/>
        <w:tabs>
          <w:tab w:val="left" w:pos="924"/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Никольский, А. Б. Химия: учебник и практикум для среднего профессионального образования / А. Б. Никольский, А. В. Суворов. — 2-е изд.,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перераб</w:t>
      </w:r>
      <w:proofErr w:type="spellEnd"/>
      <w:proofErr w:type="gramStart"/>
      <w:r w:rsidRPr="004E3665">
        <w:rPr>
          <w:rFonts w:ascii="OfficinaSansBookC" w:eastAsia="Times New Roman" w:hAnsi="OfficinaSansBookC" w:cs="Times New Roman"/>
          <w:sz w:val="28"/>
          <w:szCs w:val="28"/>
        </w:rPr>
        <w:t>.</w:t>
      </w:r>
      <w:proofErr w:type="gram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и доп. — Москва: Издательство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, 2022. — 507 с. </w:t>
      </w:r>
    </w:p>
    <w:p w14:paraId="3843E142" w14:textId="77777777" w:rsidR="004E3665" w:rsidRPr="004E3665" w:rsidRDefault="004E3665" w:rsidP="007023A4">
      <w:pPr>
        <w:numPr>
          <w:ilvl w:val="0"/>
          <w:numId w:val="7"/>
        </w:numPr>
        <w:shd w:val="clear" w:color="auto" w:fill="FFFFFF"/>
        <w:tabs>
          <w:tab w:val="left" w:pos="924"/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Химия: учебник для среднего профессионального образования / Ю. А. Лебедев, Г. Н. Фадеев, А. М. Голубев, В. Н. Шаповал; под общей редакцией Г. Н. Фадеева. — 2-е изд.,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перераб</w:t>
      </w:r>
      <w:proofErr w:type="spellEnd"/>
      <w:proofErr w:type="gramStart"/>
      <w:r w:rsidRPr="004E3665">
        <w:rPr>
          <w:rFonts w:ascii="OfficinaSansBookC" w:eastAsia="Times New Roman" w:hAnsi="OfficinaSansBookC" w:cs="Times New Roman"/>
          <w:sz w:val="28"/>
          <w:szCs w:val="28"/>
        </w:rPr>
        <w:t>.</w:t>
      </w:r>
      <w:proofErr w:type="gram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и доп. — Москва: Издательство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, 2022. — 431 с. </w:t>
      </w:r>
    </w:p>
    <w:p w14:paraId="1F257BA4" w14:textId="23F941E9" w:rsidR="004E3665" w:rsidRPr="004E3665" w:rsidRDefault="004E3665" w:rsidP="007023A4">
      <w:pPr>
        <w:tabs>
          <w:tab w:val="left" w:pos="1134"/>
        </w:tabs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b/>
          <w:sz w:val="28"/>
          <w:szCs w:val="28"/>
        </w:rPr>
        <w:t xml:space="preserve">Дополнительные источники </w:t>
      </w:r>
    </w:p>
    <w:p w14:paraId="7C05142C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Химия. 10 класс. Углублённый </w:t>
      </w:r>
      <w:proofErr w:type="gramStart"/>
      <w:r w:rsidRPr="004E3665">
        <w:rPr>
          <w:rFonts w:ascii="OfficinaSansBookC" w:eastAsia="Times New Roman" w:hAnsi="OfficinaSansBookC" w:cs="Times New Roman"/>
          <w:sz w:val="28"/>
          <w:szCs w:val="28"/>
        </w:rPr>
        <w:t>уровень :</w:t>
      </w:r>
      <w:proofErr w:type="gram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учебник/ В.В. Еремин, Н.Е. Кузьменко, В.И. Теренин, А.А. Дроздов, В.В. Лунин; под ред. В.В. Лунина. – М.: Просвещение, 202</w:t>
      </w:r>
      <w:r w:rsidRPr="004E3665">
        <w:rPr>
          <w:rFonts w:ascii="OfficinaSansBookC" w:eastAsia="Times New Roman" w:hAnsi="OfficinaSansBookC" w:cs="Times New Roman"/>
          <w:sz w:val="28"/>
          <w:szCs w:val="28"/>
          <w:lang w:val="en-US"/>
        </w:rPr>
        <w:t>2</w:t>
      </w:r>
      <w:r w:rsidRPr="004E3665">
        <w:rPr>
          <w:rFonts w:ascii="OfficinaSansBookC" w:eastAsia="Times New Roman" w:hAnsi="OfficinaSansBookC" w:cs="Times New Roman"/>
          <w:sz w:val="28"/>
          <w:szCs w:val="28"/>
        </w:rPr>
        <w:t>. – 446, [2] c.: ил. </w:t>
      </w:r>
    </w:p>
    <w:p w14:paraId="69E3D4C4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Химия. 11 класс. Углублённый </w:t>
      </w:r>
      <w:proofErr w:type="gramStart"/>
      <w:r w:rsidRPr="004E3665">
        <w:rPr>
          <w:rFonts w:ascii="OfficinaSansBookC" w:eastAsia="Times New Roman" w:hAnsi="OfficinaSansBookC" w:cs="Times New Roman"/>
          <w:sz w:val="28"/>
          <w:szCs w:val="28"/>
        </w:rPr>
        <w:t>уровень :</w:t>
      </w:r>
      <w:proofErr w:type="gram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учебник/ В.В. Еремин, Н.Е. Кузьменко, А.А. Дроздов, В.В. Лунин; под ред. В.В. Лунина. – М.: Просвещение, 202</w:t>
      </w:r>
      <w:r w:rsidRPr="004E3665">
        <w:rPr>
          <w:rFonts w:ascii="OfficinaSansBookC" w:eastAsia="Times New Roman" w:hAnsi="OfficinaSansBookC" w:cs="Times New Roman"/>
          <w:sz w:val="28"/>
          <w:szCs w:val="28"/>
          <w:lang w:val="en-US"/>
        </w:rPr>
        <w:t>2</w:t>
      </w:r>
      <w:r w:rsidRPr="004E3665">
        <w:rPr>
          <w:rFonts w:ascii="OfficinaSansBookC" w:eastAsia="Times New Roman" w:hAnsi="OfficinaSansBookC" w:cs="Times New Roman"/>
          <w:sz w:val="28"/>
          <w:szCs w:val="28"/>
        </w:rPr>
        <w:t>. – 478, [2] c.: ил. </w:t>
      </w:r>
    </w:p>
    <w:p w14:paraId="64665BE9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Химия. Углубленный уровень. 10—11 классы: рабочая программа к линии УМК В.В. Лунина: учебно-методическое пособие / В.В. Еремин, </w:t>
      </w:r>
      <w:r w:rsidRPr="004E3665">
        <w:rPr>
          <w:rFonts w:ascii="OfficinaSansBookC" w:eastAsia="Times New Roman" w:hAnsi="OfficinaSansBookC" w:cs="Times New Roman"/>
          <w:sz w:val="28"/>
          <w:szCs w:val="28"/>
        </w:rPr>
        <w:br/>
        <w:t>А.А. Дроздов, И.В. Еремина, Э.Ю. Керимов. — М.: Дрофа, 2017. — 324, [1] с.</w:t>
      </w:r>
    </w:p>
    <w:p w14:paraId="45E0EB63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Методическое пособие к учебнику В. В. Еремина, Н. Е. Кузьменко, </w:t>
      </w:r>
      <w:r w:rsidRPr="004E3665">
        <w:rPr>
          <w:rFonts w:ascii="OfficinaSansBookC" w:eastAsia="Times New Roman" w:hAnsi="OfficinaSansBookC" w:cs="Times New Roman"/>
          <w:sz w:val="28"/>
          <w:szCs w:val="28"/>
        </w:rPr>
        <w:br/>
        <w:t xml:space="preserve">В.И. Теренина, А. А. Дроздова и др. «Химия. Углубленный уровень». 10 класс / В. В. Еремин, А.А. Дроздов, И.В. Еремина, В. И. Махонина, </w:t>
      </w:r>
      <w:r w:rsidRPr="004E3665">
        <w:rPr>
          <w:rFonts w:ascii="OfficinaSansBookC" w:eastAsia="Times New Roman" w:hAnsi="OfficinaSansBookC" w:cs="Times New Roman"/>
          <w:sz w:val="28"/>
          <w:szCs w:val="28"/>
        </w:rPr>
        <w:br/>
        <w:t xml:space="preserve">О. Ю. Симонова, Э.Ю. Керимов. — М.: Дрофа, 2018. — 339 </w:t>
      </w:r>
      <w:proofErr w:type="gramStart"/>
      <w:r w:rsidRPr="004E3665">
        <w:rPr>
          <w:rFonts w:ascii="OfficinaSansBookC" w:eastAsia="Times New Roman" w:hAnsi="OfficinaSansBookC" w:cs="Times New Roman"/>
          <w:sz w:val="28"/>
          <w:szCs w:val="28"/>
        </w:rPr>
        <w:t>с. :</w:t>
      </w:r>
      <w:proofErr w:type="gram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ил.</w:t>
      </w:r>
    </w:p>
    <w:p w14:paraId="60B30476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hAnsi="OfficinaSansBookC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Методическое пособие к учебнику В. В. Еремина, Н. Е. Кузьменко, А. А. Дроздова и др. «Химия. Углубленный уровень». 11 класс / В. В. Еремин, А.А. Дроздов, И.В. Еремина, Н.В. Волкова, Н.В.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Фирстова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, Э.Ю. Керимов. — М.: Дрофа, 2018. — 423 </w:t>
      </w:r>
      <w:proofErr w:type="gramStart"/>
      <w:r w:rsidRPr="004E3665">
        <w:rPr>
          <w:rFonts w:ascii="OfficinaSansBookC" w:hAnsi="OfficinaSansBookC"/>
          <w:bCs/>
          <w:sz w:val="28"/>
          <w:szCs w:val="28"/>
        </w:rPr>
        <w:t>с. :</w:t>
      </w:r>
      <w:proofErr w:type="gramEnd"/>
      <w:r w:rsidRPr="004E3665">
        <w:rPr>
          <w:rFonts w:ascii="OfficinaSansBookC" w:hAnsi="OfficinaSansBookC"/>
          <w:bCs/>
          <w:sz w:val="28"/>
          <w:szCs w:val="28"/>
        </w:rPr>
        <w:t xml:space="preserve"> ил.</w:t>
      </w:r>
    </w:p>
    <w:p w14:paraId="4EBF185B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Гусева, Е. В. Химия для СПО: учебно-методическое пособие / Е. В. Гусева, М. Р. Зиганшина, Д. И. Куликова. — Казань: КНИТУ, 2019. — 168 с. — ISBN 978-5-7882-2792-4. — Текст: электронный // </w:t>
      </w:r>
      <w:proofErr w:type="gramStart"/>
      <w:r w:rsidRPr="004E3665">
        <w:rPr>
          <w:rFonts w:ascii="OfficinaSansBookC" w:eastAsia="Times New Roman" w:hAnsi="OfficinaSansBookC" w:cs="Times New Roman"/>
          <w:sz w:val="28"/>
          <w:szCs w:val="28"/>
        </w:rPr>
        <w:t>Лань :</w:t>
      </w:r>
      <w:proofErr w:type="gram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электронно-библиотечная система. — URL: https://e.lanbook.com/book/196096 (дата обращения: 14.10.2022). — Режим доступа: для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авториз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>. пользователей.</w:t>
      </w:r>
    </w:p>
    <w:p w14:paraId="14162DB5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Черникова, Н. Ю. Химия в доступном изложении: учебное пособие для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спо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/ Н. Ю. Черникова. — 2-е изд., стер. — Санкт-Петербург: Лань, 2022. — 316 с. — ISBN 978-5-8114-9500-9. — Текст: электронный // Лань: электронно-библиотечная система. — URL: https://e.lanbook.com/book/195532 (дата обращения: 14.10.2022). — Режим доступа: для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авториз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>. пользователей.</w:t>
      </w:r>
    </w:p>
    <w:p w14:paraId="31E439A5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Шевницына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, Л. В. Химия: учебное пособие / Л. В.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Шевницына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, А. И.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Апарнев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. — Новосибирск: НГТУ, 2017. — 92 с. — ISBN 978-5-7782-3345-4. — Текст: электронный // Лань: электронно-библиотечная система. — URL: https://e.lanbook.com/book/118505 (дата обращения: 14.10.2022). — Режим доступа: для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авториз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>. пользователей.</w:t>
      </w:r>
    </w:p>
    <w:p w14:paraId="1B842DF5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Блинов, Л. Н. Химия: учебник для СПО / Л. Н. Блинов, И. Л. Перфилова, Т. В. Соколова. — 2-е изд., стер. — Санкт-Петербург: Лань, 2021. — 260 с. — ISBN 978-5-8114-7904-7. — Текст: электронный // Лань: электронно-библиотечная система. — URL: https://e.lanbook.com/book/167183 (дата обращения: 14.10.2022). — Режим доступа: для </w:t>
      </w:r>
      <w:proofErr w:type="spellStart"/>
      <w:r w:rsidRPr="004E3665">
        <w:rPr>
          <w:rFonts w:ascii="OfficinaSansBookC" w:eastAsia="Times New Roman" w:hAnsi="OfficinaSansBookC" w:cs="Times New Roman"/>
          <w:sz w:val="28"/>
          <w:szCs w:val="28"/>
        </w:rPr>
        <w:t>авториз</w:t>
      </w:r>
      <w:proofErr w:type="spellEnd"/>
      <w:r w:rsidRPr="004E3665">
        <w:rPr>
          <w:rFonts w:ascii="OfficinaSansBookC" w:eastAsia="Times New Roman" w:hAnsi="OfficinaSansBookC" w:cs="Times New Roman"/>
          <w:sz w:val="28"/>
          <w:szCs w:val="28"/>
        </w:rPr>
        <w:t>. пользователей.</w:t>
      </w:r>
    </w:p>
    <w:p w14:paraId="38E3E0A1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Габриелян, О. С., Лысова, Г. Г. Химия: книга для преподавателя: учеб.-метод. пособие. — М. Академия, 2012. - 332 с. </w:t>
      </w:r>
    </w:p>
    <w:p w14:paraId="192D450D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>Черникова Н. Ю., Мещерякова Е. В. Решаем задачи по химии самостоятельно: учебное пособие / Н. Ю. Черникова, Е. В. Мещерякова — Санкт-Петербург: Лань, 2022. — 328 с.</w:t>
      </w:r>
    </w:p>
    <w:p w14:paraId="78BEBEEA" w14:textId="77777777" w:rsidR="004E3665" w:rsidRPr="004E3665" w:rsidRDefault="007A483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hyperlink r:id="rId13"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>Резников В. А</w:t>
        </w:r>
      </w:hyperlink>
      <w:r w:rsidR="004E3665" w:rsidRPr="004E3665">
        <w:rPr>
          <w:rFonts w:ascii="OfficinaSansBookC" w:eastAsia="Times New Roman" w:hAnsi="OfficinaSansBookC" w:cs="Times New Roman"/>
          <w:sz w:val="28"/>
          <w:szCs w:val="28"/>
        </w:rPr>
        <w:t>. Сборник упражнений и задач по органической химии: учебное пособие / В.А. Резников — Санкт-Петербург: Лань, 2021. — 226 с.</w:t>
      </w:r>
    </w:p>
    <w:p w14:paraId="48AF03E1" w14:textId="77777777" w:rsidR="004E3665" w:rsidRPr="004E3665" w:rsidRDefault="007A483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hyperlink r:id="rId14"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>Капустина А. А</w:t>
        </w:r>
      </w:hyperlink>
      <w:r w:rsidR="004E3665"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., </w:t>
      </w:r>
      <w:hyperlink r:id="rId15">
        <w:proofErr w:type="spellStart"/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>Хальченко</w:t>
        </w:r>
        <w:proofErr w:type="spellEnd"/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 xml:space="preserve"> И. Г</w:t>
        </w:r>
      </w:hyperlink>
      <w:r w:rsidR="004E3665"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., </w:t>
      </w:r>
      <w:hyperlink r:id="rId16">
        <w:proofErr w:type="spellStart"/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>Либанов</w:t>
        </w:r>
        <w:proofErr w:type="spellEnd"/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 xml:space="preserve"> В. В. Общая и неорганическая химия. Практикум / </w:t>
        </w:r>
      </w:hyperlink>
      <w:hyperlink r:id="rId17"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>А. А. Капустина</w:t>
        </w:r>
      </w:hyperlink>
      <w:r w:rsidR="004E3665"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, </w:t>
      </w:r>
      <w:hyperlink r:id="rId18"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 xml:space="preserve">И. Г. </w:t>
        </w:r>
        <w:proofErr w:type="spellStart"/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>Хальченко</w:t>
        </w:r>
        <w:proofErr w:type="spellEnd"/>
      </w:hyperlink>
      <w:r w:rsidR="004E3665"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, </w:t>
      </w:r>
      <w:hyperlink r:id="rId19"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 xml:space="preserve">В.В. </w:t>
        </w:r>
        <w:proofErr w:type="spellStart"/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>Либанов</w:t>
        </w:r>
        <w:proofErr w:type="spellEnd"/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 xml:space="preserve"> </w:t>
        </w:r>
      </w:hyperlink>
      <w:r w:rsidR="004E3665" w:rsidRPr="004E3665">
        <w:rPr>
          <w:rFonts w:ascii="OfficinaSansBookC" w:eastAsia="Times New Roman" w:hAnsi="OfficinaSansBookC" w:cs="Times New Roman"/>
          <w:sz w:val="28"/>
          <w:szCs w:val="28"/>
        </w:rPr>
        <w:t>— Санкт-Петербург: Лань, 2020. — 152 с.</w:t>
      </w:r>
    </w:p>
    <w:p w14:paraId="7D34A5BA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>Габриелян О.С. Химия: учеб. для студ. проф. учеб. заведений / О.С. Габриелян, И.Г. Остроумов. – М., 2016.- 256 с.</w:t>
      </w:r>
    </w:p>
    <w:p w14:paraId="67C6CC5A" w14:textId="77777777" w:rsidR="004E3665" w:rsidRPr="004E3665" w:rsidRDefault="004E3665" w:rsidP="007023A4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Габриелян О.С. Химия для профессий и специальностей технического профиля: учебник для студ. учреждений сред. проф. образования / О.С. Габриелян, И.Г. Остроумов. — 4-е изд., стер. — </w:t>
      </w:r>
      <w:proofErr w:type="gramStart"/>
      <w:r w:rsidRPr="004E3665">
        <w:rPr>
          <w:rFonts w:ascii="OfficinaSansBookC" w:eastAsia="Times New Roman" w:hAnsi="OfficinaSansBookC" w:cs="Times New Roman"/>
          <w:sz w:val="28"/>
          <w:szCs w:val="28"/>
        </w:rPr>
        <w:t>М. :</w:t>
      </w:r>
      <w:proofErr w:type="gramEnd"/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Издательский центр «Академия», 2017. — 272 с.</w:t>
      </w:r>
    </w:p>
    <w:p w14:paraId="509A753B" w14:textId="2C625186" w:rsidR="004E3665" w:rsidRPr="004E3665" w:rsidRDefault="004E3665" w:rsidP="007023A4">
      <w:pPr>
        <w:tabs>
          <w:tab w:val="left" w:pos="1134"/>
        </w:tabs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b/>
          <w:sz w:val="28"/>
          <w:szCs w:val="28"/>
        </w:rPr>
        <w:t>Интернет-ресурсы</w:t>
      </w:r>
    </w:p>
    <w:p w14:paraId="50903EC9" w14:textId="77777777" w:rsidR="004E3665" w:rsidRPr="004E3665" w:rsidRDefault="004E3665" w:rsidP="007023A4">
      <w:pPr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hvsh.ru – Журнал «Химия в школе». </w:t>
      </w:r>
    </w:p>
    <w:p w14:paraId="48C58381" w14:textId="77777777" w:rsidR="004E3665" w:rsidRPr="004E3665" w:rsidRDefault="007A4835" w:rsidP="007023A4">
      <w:pPr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hyperlink r:id="rId20">
        <w:r w:rsidR="004E3665" w:rsidRPr="004E3665">
          <w:rPr>
            <w:rFonts w:ascii="OfficinaSansBookC" w:eastAsia="Times New Roman" w:hAnsi="OfficinaSansBookC" w:cs="Times New Roman"/>
            <w:sz w:val="28"/>
            <w:szCs w:val="28"/>
          </w:rPr>
          <w:t>https://postnauka.ru/themes/chemistry</w:t>
        </w:r>
      </w:hyperlink>
      <w:r w:rsidR="004E3665"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 – лекции по химии на сайте </w:t>
      </w:r>
      <w:proofErr w:type="spellStart"/>
      <w:r w:rsidR="004E3665" w:rsidRPr="004E3665">
        <w:rPr>
          <w:rFonts w:ascii="OfficinaSansBookC" w:eastAsia="Times New Roman" w:hAnsi="OfficinaSansBookC" w:cs="Times New Roman"/>
          <w:sz w:val="28"/>
          <w:szCs w:val="28"/>
        </w:rPr>
        <w:t>Постнаука</w:t>
      </w:r>
      <w:proofErr w:type="spellEnd"/>
      <w:r w:rsidR="004E3665" w:rsidRPr="004E3665">
        <w:rPr>
          <w:rFonts w:ascii="OfficinaSansBookC" w:eastAsia="Times New Roman" w:hAnsi="OfficinaSansBookC" w:cs="Times New Roman"/>
          <w:sz w:val="28"/>
          <w:szCs w:val="28"/>
        </w:rPr>
        <w:t xml:space="preserve">. </w:t>
      </w:r>
      <w:bookmarkStart w:id="24" w:name="_heading=h.1fob9te" w:colFirst="0" w:colLast="0"/>
      <w:bookmarkEnd w:id="24"/>
      <w:r w:rsidR="004E3665" w:rsidRPr="004E3665">
        <w:rPr>
          <w:rFonts w:ascii="OfficinaSansBookC" w:hAnsi="OfficinaSansBookC" w:cs="Times New Roman"/>
          <w:sz w:val="28"/>
          <w:szCs w:val="28"/>
        </w:rPr>
        <w:fldChar w:fldCharType="begin"/>
      </w:r>
      <w:r w:rsidR="004E3665" w:rsidRPr="004E3665">
        <w:rPr>
          <w:rFonts w:ascii="OfficinaSansBookC" w:hAnsi="OfficinaSansBookC" w:cs="Times New Roman"/>
          <w:sz w:val="28"/>
          <w:szCs w:val="28"/>
        </w:rPr>
        <w:instrText xml:space="preserve"> HYPERLINK "http://gotourl.ru/4780" </w:instrText>
      </w:r>
      <w:r w:rsidR="004E3665" w:rsidRPr="004E3665">
        <w:rPr>
          <w:rFonts w:ascii="OfficinaSansBookC" w:hAnsi="OfficinaSansBookC" w:cs="Times New Roman"/>
          <w:sz w:val="28"/>
          <w:szCs w:val="28"/>
        </w:rPr>
        <w:fldChar w:fldCharType="separate"/>
      </w:r>
      <w:r w:rsidR="004E3665" w:rsidRPr="004E3665">
        <w:rPr>
          <w:rStyle w:val="afb"/>
          <w:rFonts w:ascii="OfficinaSansBookC" w:hAnsi="OfficinaSansBookC" w:cs="Times New Roman"/>
          <w:sz w:val="28"/>
          <w:szCs w:val="28"/>
        </w:rPr>
        <w:t>http://gotourl.ru/4780</w:t>
      </w:r>
      <w:r w:rsidR="004E3665" w:rsidRPr="004E3665">
        <w:rPr>
          <w:rFonts w:ascii="OfficinaSansBookC" w:hAnsi="OfficinaSansBookC" w:cs="Times New Roman"/>
          <w:sz w:val="28"/>
          <w:szCs w:val="28"/>
        </w:rPr>
        <w:fldChar w:fldCharType="end"/>
      </w:r>
      <w:r w:rsidR="004E3665" w:rsidRPr="004E3665">
        <w:rPr>
          <w:rFonts w:ascii="OfficinaSansBookC" w:hAnsi="OfficinaSansBookC" w:cs="Times New Roman"/>
          <w:sz w:val="28"/>
          <w:szCs w:val="28"/>
        </w:rPr>
        <w:t xml:space="preserve"> (http://elementy.ru/)</w:t>
      </w:r>
    </w:p>
    <w:p w14:paraId="5C52C793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 xml:space="preserve">Научно-популярный проект «Элементы большой науки» (физика, химия, математика, астрономия, науки о жизни, науки о Земле). Новости науки, книги, научно-популярные статьи, лекции, энциклопедии. </w:t>
      </w:r>
    </w:p>
    <w:p w14:paraId="6EBF38D4" w14:textId="77777777" w:rsidR="004E3665" w:rsidRPr="004E3665" w:rsidRDefault="007A4835" w:rsidP="007023A4">
      <w:pPr>
        <w:pStyle w:val="af9"/>
        <w:numPr>
          <w:ilvl w:val="0"/>
          <w:numId w:val="6"/>
        </w:numPr>
        <w:jc w:val="both"/>
        <w:rPr>
          <w:rFonts w:ascii="OfficinaSansBookC" w:hAnsi="OfficinaSansBookC" w:cs="Times New Roman"/>
          <w:sz w:val="28"/>
          <w:szCs w:val="28"/>
        </w:rPr>
      </w:pPr>
      <w:hyperlink r:id="rId21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http://gotourl.ru/4783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 xml:space="preserve"> (http://potential.org.ru/)</w:t>
      </w:r>
    </w:p>
    <w:p w14:paraId="38F40278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lastRenderedPageBreak/>
        <w:t xml:space="preserve">Сайт научно-популярного журнала «Потенциал». Журнал издаётся с 2005 г., с 2011 г. — раздел «Химия». </w:t>
      </w:r>
    </w:p>
    <w:p w14:paraId="040F8D57" w14:textId="77777777" w:rsidR="004E3665" w:rsidRPr="004E3665" w:rsidRDefault="007A4835" w:rsidP="007023A4">
      <w:pPr>
        <w:pStyle w:val="af9"/>
        <w:numPr>
          <w:ilvl w:val="0"/>
          <w:numId w:val="6"/>
        </w:numPr>
        <w:jc w:val="both"/>
        <w:rPr>
          <w:rFonts w:ascii="OfficinaSansBookC" w:hAnsi="OfficinaSansBookC" w:cs="Times New Roman"/>
          <w:sz w:val="28"/>
          <w:szCs w:val="28"/>
        </w:rPr>
      </w:pPr>
      <w:hyperlink r:id="rId22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http://gotourl.ru/4785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 xml:space="preserve"> (http://www.hij.ru/)</w:t>
      </w:r>
    </w:p>
    <w:p w14:paraId="63ADEA9E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 xml:space="preserve">Сайт научно-популярного журнала «Химия и жизнь». Журнал издаётся с 1965 г. </w:t>
      </w:r>
    </w:p>
    <w:p w14:paraId="220E8917" w14:textId="77777777" w:rsidR="004E3665" w:rsidRPr="004E3665" w:rsidRDefault="007A4835" w:rsidP="007023A4">
      <w:pPr>
        <w:pStyle w:val="af9"/>
        <w:numPr>
          <w:ilvl w:val="0"/>
          <w:numId w:val="6"/>
        </w:numPr>
        <w:jc w:val="both"/>
        <w:rPr>
          <w:rStyle w:val="afb"/>
          <w:rFonts w:ascii="OfficinaSansBookC" w:hAnsi="OfficinaSansBookC" w:cs="Times New Roman"/>
          <w:sz w:val="28"/>
          <w:szCs w:val="28"/>
        </w:rPr>
      </w:pPr>
      <w:hyperlink r:id="rId23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http://gotourl.ru/4786</w:t>
        </w:r>
      </w:hyperlink>
      <w:r w:rsidR="004E3665" w:rsidRPr="004E3665">
        <w:rPr>
          <w:rStyle w:val="afb"/>
          <w:rFonts w:ascii="OfficinaSansBookC" w:hAnsi="OfficinaSansBookC" w:cs="Times New Roman"/>
          <w:sz w:val="28"/>
          <w:szCs w:val="28"/>
        </w:rPr>
        <w:t xml:space="preserve"> (</w:t>
      </w:r>
      <w:hyperlink r:id="rId24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http://www.chemnet.ru/rus/elibrary/</w:t>
        </w:r>
      </w:hyperlink>
      <w:r w:rsidR="004E3665" w:rsidRPr="004E3665">
        <w:rPr>
          <w:rStyle w:val="afb"/>
          <w:rFonts w:ascii="OfficinaSansBookC" w:hAnsi="OfficinaSansBookC" w:cs="Times New Roman"/>
          <w:sz w:val="28"/>
          <w:szCs w:val="28"/>
        </w:rPr>
        <w:t>)</w:t>
      </w:r>
    </w:p>
    <w:p w14:paraId="22ADFB18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>Открытая электронная библиотека химического портала «</w:t>
      </w:r>
      <w:proofErr w:type="spellStart"/>
      <w:r w:rsidRPr="004E3665">
        <w:rPr>
          <w:rFonts w:ascii="OfficinaSansBookC" w:hAnsi="OfficinaSansBookC" w:cs="Times New Roman"/>
          <w:sz w:val="28"/>
          <w:szCs w:val="28"/>
        </w:rPr>
        <w:t>Chemnet</w:t>
      </w:r>
      <w:proofErr w:type="spellEnd"/>
      <w:r w:rsidRPr="004E3665">
        <w:rPr>
          <w:rFonts w:ascii="OfficinaSansBookC" w:hAnsi="OfficinaSansBookC" w:cs="Times New Roman"/>
          <w:sz w:val="28"/>
          <w:szCs w:val="28"/>
        </w:rPr>
        <w:t xml:space="preserve">», содержит учебные и информационные материалы для школьников и учителей. В ней можно найти учебники по общей и неорганической химии, органической химии, </w:t>
      </w:r>
      <w:proofErr w:type="spellStart"/>
      <w:r w:rsidRPr="004E3665">
        <w:rPr>
          <w:rFonts w:ascii="OfficinaSansBookC" w:hAnsi="OfficinaSansBookC" w:cs="Times New Roman"/>
          <w:sz w:val="28"/>
          <w:szCs w:val="28"/>
        </w:rPr>
        <w:t>мультимедиаматериалы</w:t>
      </w:r>
      <w:proofErr w:type="spellEnd"/>
      <w:r w:rsidRPr="004E3665">
        <w:rPr>
          <w:rFonts w:ascii="OfficinaSansBookC" w:hAnsi="OfficinaSansBookC" w:cs="Times New Roman"/>
          <w:sz w:val="28"/>
          <w:szCs w:val="28"/>
        </w:rPr>
        <w:t xml:space="preserve">, а также задачи химических олимпиад с решениями, задачи вступительных экзаменов для абитуриентов. </w:t>
      </w:r>
    </w:p>
    <w:p w14:paraId="078682FE" w14:textId="77777777" w:rsidR="004E3665" w:rsidRPr="004E3665" w:rsidRDefault="007A4835" w:rsidP="007023A4">
      <w:pPr>
        <w:pStyle w:val="af9"/>
        <w:numPr>
          <w:ilvl w:val="0"/>
          <w:numId w:val="6"/>
        </w:numPr>
        <w:jc w:val="both"/>
        <w:rPr>
          <w:rFonts w:ascii="OfficinaSansBookC" w:hAnsi="OfficinaSansBookC" w:cs="Times New Roman"/>
          <w:sz w:val="28"/>
          <w:szCs w:val="28"/>
        </w:rPr>
      </w:pPr>
      <w:hyperlink r:id="rId25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http://gotourl.ru/4787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 xml:space="preserve"> (</w:t>
      </w:r>
      <w:hyperlink r:id="rId26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http://www.chem.msu.ru/rus/olimp/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>)</w:t>
      </w:r>
    </w:p>
    <w:p w14:paraId="4E5BF163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 xml:space="preserve">Информационные материалы об олимпиадах: Московской городской, Всероссийской, Менделеевской, Международной. Приведены задачи теоретических и экспериментальных туров, подробные решения, списки и фотографии победителей. </w:t>
      </w:r>
    </w:p>
    <w:p w14:paraId="384835C3" w14:textId="77777777" w:rsidR="004E3665" w:rsidRPr="004E3665" w:rsidRDefault="007A4835" w:rsidP="007023A4">
      <w:pPr>
        <w:pStyle w:val="af9"/>
        <w:numPr>
          <w:ilvl w:val="0"/>
          <w:numId w:val="6"/>
        </w:numPr>
        <w:jc w:val="both"/>
        <w:rPr>
          <w:rFonts w:ascii="OfficinaSansBookC" w:hAnsi="OfficinaSansBookC" w:cs="Times New Roman"/>
          <w:sz w:val="28"/>
          <w:szCs w:val="28"/>
        </w:rPr>
      </w:pPr>
      <w:hyperlink r:id="rId27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http://gotourl.ru/7179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 xml:space="preserve"> (</w:t>
      </w:r>
      <w:hyperlink r:id="rId28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http://chem.dist.mosolymp.ru/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>)</w:t>
      </w:r>
    </w:p>
    <w:p w14:paraId="454348AA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 xml:space="preserve">Система дистанционного обучения, направленная в первую очередь на подготовку к олимпиадам всех уровней — от школьных до Международной. Сайт содержит огромное количество задач, сгруппированных как по темам, так и по олимпиадам. По всем основным разделам химии приведён теоретический материал и разобраны решения типовых задач. </w:t>
      </w:r>
    </w:p>
    <w:p w14:paraId="41477EE5" w14:textId="77777777" w:rsidR="004E3665" w:rsidRPr="004E3665" w:rsidRDefault="007A4835" w:rsidP="007023A4">
      <w:pPr>
        <w:pStyle w:val="af9"/>
        <w:numPr>
          <w:ilvl w:val="0"/>
          <w:numId w:val="6"/>
        </w:numPr>
        <w:jc w:val="both"/>
        <w:rPr>
          <w:rFonts w:ascii="OfficinaSansBookC" w:hAnsi="OfficinaSansBookC" w:cs="Times New Roman"/>
          <w:sz w:val="28"/>
          <w:szCs w:val="28"/>
        </w:rPr>
      </w:pPr>
      <w:hyperlink r:id="rId29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http://gotourl.ru/4789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 xml:space="preserve"> (</w:t>
      </w:r>
      <w:hyperlink r:id="rId30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http://www.nanometer.ru/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>)</w:t>
      </w:r>
    </w:p>
    <w:p w14:paraId="6EDBE890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 xml:space="preserve">Портал по нанотехнологиям. Основная цель — развитие образования в области нанотехнологий и подготовка к интернет-олимпиаде по нанотехнологиям. </w:t>
      </w:r>
    </w:p>
    <w:p w14:paraId="0575C032" w14:textId="77777777" w:rsidR="004E3665" w:rsidRPr="004E3665" w:rsidRDefault="007A4835" w:rsidP="007023A4">
      <w:pPr>
        <w:pStyle w:val="af9"/>
        <w:numPr>
          <w:ilvl w:val="0"/>
          <w:numId w:val="6"/>
        </w:numPr>
        <w:jc w:val="both"/>
        <w:rPr>
          <w:rFonts w:ascii="OfficinaSansBookC" w:hAnsi="OfficinaSansBookC" w:cs="Times New Roman"/>
          <w:sz w:val="28"/>
          <w:szCs w:val="28"/>
        </w:rPr>
      </w:pPr>
      <w:hyperlink r:id="rId31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http://gotourl.ru/4790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 xml:space="preserve"> (http://webelements.com/)</w:t>
      </w:r>
    </w:p>
    <w:p w14:paraId="115AF697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 xml:space="preserve">Надёжная справочная информация о химических элементах и их свойствах (на английском языке). </w:t>
      </w:r>
    </w:p>
    <w:p w14:paraId="69B2A9B6" w14:textId="30AE7C63" w:rsidR="004E3665" w:rsidRPr="004E3665" w:rsidRDefault="007A4835" w:rsidP="007023A4">
      <w:pPr>
        <w:pStyle w:val="af9"/>
        <w:numPr>
          <w:ilvl w:val="0"/>
          <w:numId w:val="6"/>
        </w:numPr>
        <w:ind w:left="567" w:firstLine="567"/>
        <w:jc w:val="both"/>
        <w:rPr>
          <w:rFonts w:ascii="OfficinaSansBookC" w:hAnsi="OfficinaSansBookC" w:cs="Times New Roman"/>
          <w:sz w:val="28"/>
          <w:szCs w:val="28"/>
        </w:rPr>
      </w:pPr>
      <w:hyperlink r:id="rId32" w:history="1">
        <w:r w:rsidR="004E3665" w:rsidRPr="003F5E08">
          <w:rPr>
            <w:rStyle w:val="afb"/>
            <w:rFonts w:ascii="OfficinaSansBookC" w:hAnsi="OfficinaSansBookC" w:cs="Times New Roman"/>
            <w:sz w:val="28"/>
            <w:szCs w:val="28"/>
          </w:rPr>
          <w:t>http://gotourl.ru/4792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 xml:space="preserve"> (http://periodictable.ru/)</w:t>
      </w:r>
    </w:p>
    <w:p w14:paraId="0625A76D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 xml:space="preserve">Русскоязычный сайт о свойствах химических элементов. </w:t>
      </w:r>
    </w:p>
    <w:p w14:paraId="6D94C12F" w14:textId="7C87FA38" w:rsidR="004E3665" w:rsidRPr="004E3665" w:rsidRDefault="007A4835" w:rsidP="007023A4">
      <w:pPr>
        <w:pStyle w:val="af9"/>
        <w:numPr>
          <w:ilvl w:val="0"/>
          <w:numId w:val="6"/>
        </w:numPr>
        <w:ind w:left="567" w:firstLine="567"/>
        <w:jc w:val="both"/>
        <w:rPr>
          <w:rFonts w:ascii="OfficinaSansBookC" w:hAnsi="OfficinaSansBookC" w:cs="Times New Roman"/>
          <w:sz w:val="28"/>
          <w:szCs w:val="28"/>
        </w:rPr>
      </w:pPr>
      <w:hyperlink r:id="rId33" w:history="1">
        <w:r w:rsidR="004E3665" w:rsidRPr="003F5E08">
          <w:rPr>
            <w:rStyle w:val="afb"/>
            <w:rFonts w:ascii="OfficinaSansBookC" w:hAnsi="OfficinaSansBookC" w:cs="Times New Roman"/>
            <w:sz w:val="28"/>
            <w:szCs w:val="28"/>
          </w:rPr>
          <w:t>http://gotourl.ru/7180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 xml:space="preserve"> (</w:t>
      </w:r>
      <w:hyperlink r:id="rId34" w:history="1"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  <w:lang w:val="en-US"/>
          </w:rPr>
          <w:t>https</w:t>
        </w:r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://</w:t>
        </w:r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  <w:lang w:val="en-US"/>
          </w:rPr>
          <w:t>www</w:t>
        </w:r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.</w:t>
        </w:r>
        <w:proofErr w:type="spellStart"/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  <w:lang w:val="en-US"/>
          </w:rPr>
          <w:t>lektorium</w:t>
        </w:r>
        <w:proofErr w:type="spellEnd"/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</w:rPr>
          <w:t>.</w:t>
        </w:r>
        <w:r w:rsidR="004E3665" w:rsidRPr="004E3665">
          <w:rPr>
            <w:rStyle w:val="afb"/>
            <w:rFonts w:ascii="OfficinaSansBookC" w:hAnsi="OfficinaSansBookC" w:cs="Times New Roman"/>
            <w:sz w:val="28"/>
            <w:szCs w:val="28"/>
            <w:lang w:val="en-US"/>
          </w:rPr>
          <w:t>tv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>)</w:t>
      </w:r>
    </w:p>
    <w:p w14:paraId="7EC417F0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 xml:space="preserve">Некоммерческий сайт онлайн-образования, содержит много интересных образовательных курсов и </w:t>
      </w:r>
      <w:proofErr w:type="spellStart"/>
      <w:r w:rsidRPr="004E3665">
        <w:rPr>
          <w:rFonts w:ascii="OfficinaSansBookC" w:hAnsi="OfficinaSansBookC" w:cs="Times New Roman"/>
          <w:sz w:val="28"/>
          <w:szCs w:val="28"/>
        </w:rPr>
        <w:t>видеолекций</w:t>
      </w:r>
      <w:proofErr w:type="spellEnd"/>
      <w:r w:rsidRPr="004E3665">
        <w:rPr>
          <w:rFonts w:ascii="OfficinaSansBookC" w:hAnsi="OfficinaSansBookC" w:cs="Times New Roman"/>
          <w:sz w:val="28"/>
          <w:szCs w:val="28"/>
        </w:rPr>
        <w:t xml:space="preserve"> для школьников, студентов и учителей. Есть несколько курсов по химии. </w:t>
      </w:r>
    </w:p>
    <w:p w14:paraId="43D759BC" w14:textId="236641B8" w:rsidR="004E3665" w:rsidRPr="004E3665" w:rsidRDefault="007A4835" w:rsidP="007023A4">
      <w:pPr>
        <w:pStyle w:val="af9"/>
        <w:numPr>
          <w:ilvl w:val="0"/>
          <w:numId w:val="6"/>
        </w:numPr>
        <w:ind w:left="567" w:firstLine="567"/>
        <w:jc w:val="both"/>
        <w:rPr>
          <w:rFonts w:ascii="OfficinaSansBookC" w:hAnsi="OfficinaSansBookC" w:cs="Times New Roman"/>
          <w:sz w:val="28"/>
          <w:szCs w:val="28"/>
        </w:rPr>
      </w:pPr>
      <w:hyperlink r:id="rId35" w:history="1">
        <w:r w:rsidR="004E3665" w:rsidRPr="003F5E08">
          <w:rPr>
            <w:rStyle w:val="afb"/>
            <w:rFonts w:ascii="OfficinaSansBookC" w:hAnsi="OfficinaSansBookC" w:cs="Times New Roman"/>
            <w:sz w:val="28"/>
            <w:szCs w:val="28"/>
            <w:lang w:val="en-US"/>
          </w:rPr>
          <w:t>http</w:t>
        </w:r>
        <w:r w:rsidR="004E3665" w:rsidRPr="003F5E08">
          <w:rPr>
            <w:rStyle w:val="afb"/>
            <w:rFonts w:ascii="OfficinaSansBookC" w:hAnsi="OfficinaSansBookC" w:cs="Times New Roman"/>
            <w:sz w:val="28"/>
            <w:szCs w:val="28"/>
          </w:rPr>
          <w:t>://</w:t>
        </w:r>
        <w:r w:rsidR="004E3665" w:rsidRPr="003F5E08">
          <w:rPr>
            <w:rStyle w:val="afb"/>
            <w:rFonts w:ascii="OfficinaSansBookC" w:hAnsi="OfficinaSansBookC" w:cs="Times New Roman"/>
            <w:sz w:val="28"/>
            <w:szCs w:val="28"/>
            <w:lang w:val="en-US"/>
          </w:rPr>
          <w:t>gotourl</w:t>
        </w:r>
        <w:r w:rsidR="004E3665" w:rsidRPr="003F5E08">
          <w:rPr>
            <w:rStyle w:val="afb"/>
            <w:rFonts w:ascii="OfficinaSansBookC" w:hAnsi="OfficinaSansBookC" w:cs="Times New Roman"/>
            <w:sz w:val="28"/>
            <w:szCs w:val="28"/>
          </w:rPr>
          <w:t>.</w:t>
        </w:r>
        <w:r w:rsidR="004E3665" w:rsidRPr="003F5E08">
          <w:rPr>
            <w:rStyle w:val="afb"/>
            <w:rFonts w:ascii="OfficinaSansBookC" w:hAnsi="OfficinaSansBookC" w:cs="Times New Roman"/>
            <w:sz w:val="28"/>
            <w:szCs w:val="28"/>
            <w:lang w:val="en-US"/>
          </w:rPr>
          <w:t>ru</w:t>
        </w:r>
        <w:r w:rsidR="004E3665" w:rsidRPr="003F5E08">
          <w:rPr>
            <w:rStyle w:val="afb"/>
            <w:rFonts w:ascii="OfficinaSansBookC" w:hAnsi="OfficinaSansBookC" w:cs="Times New Roman"/>
            <w:sz w:val="28"/>
            <w:szCs w:val="28"/>
          </w:rPr>
          <w:t>/4800</w:t>
        </w:r>
      </w:hyperlink>
      <w:r w:rsidR="004E3665" w:rsidRPr="004E3665">
        <w:rPr>
          <w:rFonts w:ascii="OfficinaSansBookC" w:hAnsi="OfficinaSansBookC" w:cs="Times New Roman"/>
          <w:sz w:val="28"/>
          <w:szCs w:val="28"/>
        </w:rPr>
        <w:t xml:space="preserve"> (</w:t>
      </w:r>
      <w:r w:rsidR="004E3665" w:rsidRPr="004E3665">
        <w:rPr>
          <w:rFonts w:ascii="OfficinaSansBookC" w:hAnsi="OfficinaSansBookC" w:cs="Times New Roman"/>
          <w:sz w:val="28"/>
          <w:szCs w:val="28"/>
          <w:lang w:val="en-US"/>
        </w:rPr>
        <w:t>https</w:t>
      </w:r>
      <w:r w:rsidR="004E3665" w:rsidRPr="004E3665">
        <w:rPr>
          <w:rFonts w:ascii="OfficinaSansBookC" w:hAnsi="OfficinaSansBookC" w:cs="Times New Roman"/>
          <w:sz w:val="28"/>
          <w:szCs w:val="28"/>
        </w:rPr>
        <w:t>://</w:t>
      </w:r>
      <w:r w:rsidR="004E3665" w:rsidRPr="004E3665">
        <w:rPr>
          <w:rFonts w:ascii="OfficinaSansBookC" w:hAnsi="OfficinaSansBookC" w:cs="Times New Roman"/>
          <w:sz w:val="28"/>
          <w:szCs w:val="28"/>
          <w:lang w:val="en-US"/>
        </w:rPr>
        <w:t>www</w:t>
      </w:r>
      <w:r w:rsidR="004E3665" w:rsidRPr="004E3665">
        <w:rPr>
          <w:rFonts w:ascii="OfficinaSansBookC" w:hAnsi="OfficinaSansBookC" w:cs="Times New Roman"/>
          <w:sz w:val="28"/>
          <w:szCs w:val="28"/>
        </w:rPr>
        <w:t>.</w:t>
      </w:r>
      <w:r w:rsidR="004E3665" w:rsidRPr="004E3665">
        <w:rPr>
          <w:rFonts w:ascii="OfficinaSansBookC" w:hAnsi="OfficinaSansBookC" w:cs="Times New Roman"/>
          <w:sz w:val="28"/>
          <w:szCs w:val="28"/>
          <w:lang w:val="en-US"/>
        </w:rPr>
        <w:t>cas</w:t>
      </w:r>
      <w:r w:rsidR="004E3665" w:rsidRPr="004E3665">
        <w:rPr>
          <w:rFonts w:ascii="OfficinaSansBookC" w:hAnsi="OfficinaSansBookC" w:cs="Times New Roman"/>
          <w:sz w:val="28"/>
          <w:szCs w:val="28"/>
        </w:rPr>
        <w:t>.</w:t>
      </w:r>
      <w:r w:rsidR="004E3665" w:rsidRPr="004E3665">
        <w:rPr>
          <w:rFonts w:ascii="OfficinaSansBookC" w:hAnsi="OfficinaSansBookC" w:cs="Times New Roman"/>
          <w:sz w:val="28"/>
          <w:szCs w:val="28"/>
          <w:lang w:val="en-US"/>
        </w:rPr>
        <w:t>org</w:t>
      </w:r>
      <w:r w:rsidR="004E3665" w:rsidRPr="004E3665">
        <w:rPr>
          <w:rFonts w:ascii="OfficinaSansBookC" w:hAnsi="OfficinaSansBookC" w:cs="Times New Roman"/>
          <w:sz w:val="28"/>
          <w:szCs w:val="28"/>
        </w:rPr>
        <w:t>/)</w:t>
      </w:r>
    </w:p>
    <w:p w14:paraId="379A4B67" w14:textId="77777777" w:rsidR="004E3665" w:rsidRPr="004E3665" w:rsidRDefault="004E3665" w:rsidP="007023A4">
      <w:pPr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 xml:space="preserve">Сайт Chemical </w:t>
      </w:r>
      <w:proofErr w:type="spellStart"/>
      <w:r w:rsidRPr="004E3665">
        <w:rPr>
          <w:rFonts w:ascii="OfficinaSansBookC" w:hAnsi="OfficinaSansBookC" w:cs="Times New Roman"/>
          <w:sz w:val="28"/>
          <w:szCs w:val="28"/>
        </w:rPr>
        <w:t>Abstract</w:t>
      </w:r>
      <w:proofErr w:type="spellEnd"/>
      <w:r w:rsidRPr="004E3665">
        <w:rPr>
          <w:rFonts w:ascii="OfficinaSansBookC" w:hAnsi="OfficinaSansBookC" w:cs="Times New Roman"/>
          <w:sz w:val="28"/>
          <w:szCs w:val="28"/>
        </w:rPr>
        <w:t xml:space="preserve"> </w:t>
      </w:r>
      <w:proofErr w:type="gramStart"/>
      <w:r w:rsidRPr="004E3665">
        <w:rPr>
          <w:rFonts w:ascii="OfficinaSansBookC" w:hAnsi="OfficinaSansBookC" w:cs="Times New Roman"/>
          <w:sz w:val="28"/>
          <w:szCs w:val="28"/>
        </w:rPr>
        <w:t>Service  —</w:t>
      </w:r>
      <w:proofErr w:type="gramEnd"/>
      <w:r w:rsidRPr="004E3665">
        <w:rPr>
          <w:rFonts w:ascii="OfficinaSansBookC" w:hAnsi="OfficinaSansBookC" w:cs="Times New Roman"/>
          <w:sz w:val="28"/>
          <w:szCs w:val="28"/>
        </w:rPr>
        <w:t xml:space="preserve"> самый авторитетный в мире химии информационный интернет-ресурс (сайт платный).</w:t>
      </w:r>
    </w:p>
    <w:bookmarkStart w:id="25" w:name="_heading=h.quxc4kussb3f" w:colFirst="0" w:colLast="0"/>
    <w:bookmarkEnd w:id="25"/>
    <w:p w14:paraId="354B7A8C" w14:textId="4FDED8B6" w:rsidR="004E3665" w:rsidRPr="004E3665" w:rsidRDefault="004E3665" w:rsidP="007023A4">
      <w:pPr>
        <w:pStyle w:val="af9"/>
        <w:numPr>
          <w:ilvl w:val="0"/>
          <w:numId w:val="6"/>
        </w:numPr>
        <w:ind w:left="567" w:firstLine="567"/>
        <w:jc w:val="both"/>
        <w:rPr>
          <w:rFonts w:ascii="OfficinaSansBookC" w:hAnsi="OfficinaSansBookC" w:cs="Times New Roman"/>
          <w:sz w:val="28"/>
          <w:szCs w:val="28"/>
        </w:rPr>
      </w:pPr>
      <w:r>
        <w:rPr>
          <w:rFonts w:ascii="OfficinaSansBookC" w:hAnsi="OfficinaSansBookC" w:cs="Times New Roman"/>
          <w:sz w:val="28"/>
          <w:szCs w:val="28"/>
        </w:rPr>
        <w:fldChar w:fldCharType="begin"/>
      </w:r>
      <w:r>
        <w:rPr>
          <w:rFonts w:ascii="OfficinaSansBookC" w:hAnsi="OfficinaSansBookC" w:cs="Times New Roman"/>
          <w:sz w:val="28"/>
          <w:szCs w:val="28"/>
        </w:rPr>
        <w:instrText xml:space="preserve"> HYPERLINK "</w:instrText>
      </w:r>
      <w:r w:rsidRPr="004E3665">
        <w:rPr>
          <w:rFonts w:ascii="OfficinaSansBookC" w:hAnsi="OfficinaSansBookC" w:cs="Times New Roman"/>
          <w:sz w:val="28"/>
          <w:szCs w:val="28"/>
        </w:rPr>
        <w:instrText>http://www.organic-chemistry.org/</w:instrText>
      </w:r>
      <w:r>
        <w:rPr>
          <w:rFonts w:ascii="OfficinaSansBookC" w:hAnsi="OfficinaSansBookC" w:cs="Times New Roman"/>
          <w:sz w:val="28"/>
          <w:szCs w:val="28"/>
        </w:rPr>
        <w:instrText xml:space="preserve">" </w:instrText>
      </w:r>
      <w:r>
        <w:rPr>
          <w:rFonts w:ascii="OfficinaSansBookC" w:hAnsi="OfficinaSansBookC" w:cs="Times New Roman"/>
          <w:sz w:val="28"/>
          <w:szCs w:val="28"/>
        </w:rPr>
        <w:fldChar w:fldCharType="separate"/>
      </w:r>
      <w:r w:rsidRPr="003F5E08">
        <w:rPr>
          <w:rStyle w:val="afb"/>
          <w:rFonts w:ascii="OfficinaSansBookC" w:hAnsi="OfficinaSansBookC" w:cs="Times New Roman"/>
          <w:sz w:val="28"/>
          <w:szCs w:val="28"/>
        </w:rPr>
        <w:t>http://www.organic-chemistry.org/</w:t>
      </w:r>
      <w:r>
        <w:rPr>
          <w:rFonts w:ascii="OfficinaSansBookC" w:hAnsi="OfficinaSansBookC" w:cs="Times New Roman"/>
          <w:sz w:val="28"/>
          <w:szCs w:val="28"/>
        </w:rPr>
        <w:fldChar w:fldCharType="end"/>
      </w:r>
    </w:p>
    <w:p w14:paraId="2BA91551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 xml:space="preserve">Портал по органической химии на английском языке. </w:t>
      </w:r>
    </w:p>
    <w:bookmarkStart w:id="26" w:name="_heading=h.7b97qgw2m28a" w:colFirst="0" w:colLast="0"/>
    <w:bookmarkEnd w:id="26"/>
    <w:p w14:paraId="10A390B5" w14:textId="522A110B" w:rsidR="004E3665" w:rsidRPr="004E3665" w:rsidRDefault="004E3665" w:rsidP="007023A4">
      <w:pPr>
        <w:pStyle w:val="af9"/>
        <w:numPr>
          <w:ilvl w:val="0"/>
          <w:numId w:val="6"/>
        </w:numPr>
        <w:ind w:left="567" w:firstLine="567"/>
        <w:jc w:val="both"/>
        <w:rPr>
          <w:rStyle w:val="afb"/>
          <w:rFonts w:ascii="OfficinaSansBookC" w:hAnsi="OfficinaSansBookC" w:cs="Times New Roman"/>
          <w:color w:val="000000" w:themeColor="text1"/>
          <w:sz w:val="28"/>
          <w:szCs w:val="28"/>
        </w:rPr>
      </w:pPr>
      <w:r>
        <w:rPr>
          <w:rStyle w:val="afb"/>
          <w:rFonts w:ascii="OfficinaSansBookC" w:hAnsi="OfficinaSansBookC" w:cs="Times New Roman"/>
          <w:sz w:val="28"/>
          <w:szCs w:val="28"/>
        </w:rPr>
        <w:fldChar w:fldCharType="begin"/>
      </w:r>
      <w:r>
        <w:rPr>
          <w:rStyle w:val="afb"/>
          <w:rFonts w:ascii="OfficinaSansBookC" w:hAnsi="OfficinaSansBookC" w:cs="Times New Roman"/>
          <w:sz w:val="28"/>
          <w:szCs w:val="28"/>
        </w:rPr>
        <w:instrText xml:space="preserve"> HYPERLINK "</w:instrText>
      </w:r>
      <w:r w:rsidRPr="004E3665">
        <w:rPr>
          <w:rStyle w:val="afb"/>
          <w:rFonts w:ascii="OfficinaSansBookC" w:hAnsi="OfficinaSansBookC" w:cs="Times New Roman"/>
          <w:sz w:val="28"/>
          <w:szCs w:val="28"/>
        </w:rPr>
        <w:instrText>http://www.xumuk.ru</w:instrText>
      </w:r>
      <w:r>
        <w:rPr>
          <w:rStyle w:val="afb"/>
          <w:rFonts w:ascii="OfficinaSansBookC" w:hAnsi="OfficinaSansBookC" w:cs="Times New Roman"/>
          <w:sz w:val="28"/>
          <w:szCs w:val="28"/>
        </w:rPr>
        <w:instrText xml:space="preserve">" </w:instrText>
      </w:r>
      <w:r>
        <w:rPr>
          <w:rStyle w:val="afb"/>
          <w:rFonts w:ascii="OfficinaSansBookC" w:hAnsi="OfficinaSansBookC" w:cs="Times New Roman"/>
          <w:sz w:val="28"/>
          <w:szCs w:val="28"/>
        </w:rPr>
        <w:fldChar w:fldCharType="separate"/>
      </w:r>
      <w:r w:rsidRPr="003F5E08">
        <w:rPr>
          <w:rStyle w:val="afb"/>
          <w:rFonts w:ascii="OfficinaSansBookC" w:hAnsi="OfficinaSansBookC" w:cs="Times New Roman"/>
          <w:sz w:val="28"/>
          <w:szCs w:val="28"/>
        </w:rPr>
        <w:t>http://www.xumuk.ru</w:t>
      </w:r>
      <w:r>
        <w:rPr>
          <w:rStyle w:val="afb"/>
          <w:rFonts w:ascii="OfficinaSansBookC" w:hAnsi="OfficinaSansBookC" w:cs="Times New Roman"/>
          <w:sz w:val="28"/>
          <w:szCs w:val="28"/>
        </w:rPr>
        <w:fldChar w:fldCharType="end"/>
      </w:r>
    </w:p>
    <w:p w14:paraId="6DF31FC8" w14:textId="77777777" w:rsidR="004E3665" w:rsidRPr="004E3665" w:rsidRDefault="004E3665" w:rsidP="007023A4">
      <w:pPr>
        <w:jc w:val="both"/>
        <w:rPr>
          <w:rFonts w:ascii="OfficinaSansBookC" w:hAnsi="OfficinaSansBookC" w:cs="Times New Roman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lastRenderedPageBreak/>
        <w:t xml:space="preserve">Сайт о химии: классические учебники, справочники, энциклопедии, поиск органических и неорганических реакций, составление уравнений реакций. </w:t>
      </w:r>
    </w:p>
    <w:p w14:paraId="2317260E" w14:textId="0B3E6EBD" w:rsidR="004E3665" w:rsidRPr="004E3665" w:rsidRDefault="007A4835" w:rsidP="007023A4">
      <w:pPr>
        <w:pStyle w:val="af9"/>
        <w:numPr>
          <w:ilvl w:val="0"/>
          <w:numId w:val="6"/>
        </w:numPr>
        <w:ind w:left="567" w:firstLine="567"/>
        <w:jc w:val="both"/>
        <w:rPr>
          <w:rStyle w:val="afb"/>
          <w:rFonts w:ascii="OfficinaSansBookC" w:hAnsi="OfficinaSansBookC" w:cs="Times New Roman"/>
          <w:color w:val="000000" w:themeColor="text1"/>
          <w:sz w:val="28"/>
          <w:szCs w:val="28"/>
        </w:rPr>
      </w:pPr>
      <w:hyperlink r:id="rId36" w:history="1">
        <w:r w:rsidR="004E3665" w:rsidRPr="003F5E08">
          <w:rPr>
            <w:rStyle w:val="afb"/>
            <w:rFonts w:ascii="OfficinaSansBookC" w:hAnsi="OfficinaSansBookC" w:cs="Times New Roman"/>
            <w:sz w:val="28"/>
            <w:szCs w:val="28"/>
          </w:rPr>
          <w:t>http://orgchemlab.com/</w:t>
        </w:r>
      </w:hyperlink>
    </w:p>
    <w:p w14:paraId="2349EACA" w14:textId="255D9A6D" w:rsidR="00250C18" w:rsidRDefault="004E3665" w:rsidP="007023A4">
      <w:pPr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4E3665">
        <w:rPr>
          <w:rFonts w:ascii="OfficinaSansBookC" w:hAnsi="OfficinaSansBookC" w:cs="Times New Roman"/>
          <w:sz w:val="28"/>
          <w:szCs w:val="28"/>
        </w:rPr>
        <w:t xml:space="preserve"> Сайт, посвящённый практической работе в лаборатории</w:t>
      </w:r>
      <w:r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</w:t>
      </w:r>
      <w:r w:rsidR="00250C18">
        <w:rPr>
          <w:rFonts w:ascii="OfficinaSansBookC" w:eastAsia="OfficinaSansBookC" w:hAnsi="OfficinaSansBookC" w:cs="OfficinaSansBookC"/>
          <w:color w:val="000000"/>
          <w:sz w:val="28"/>
          <w:szCs w:val="28"/>
        </w:rPr>
        <w:br w:type="page"/>
      </w:r>
    </w:p>
    <w:p w14:paraId="63A143CD" w14:textId="6DEEF5D8" w:rsidR="00A8579B" w:rsidRDefault="00D556DB" w:rsidP="007023A4">
      <w:pPr>
        <w:pStyle w:val="1"/>
        <w:shd w:val="clear" w:color="auto" w:fill="FFFFFF"/>
        <w:spacing w:before="0" w:after="0"/>
        <w:ind w:firstLine="566"/>
        <w:jc w:val="both"/>
        <w:rPr>
          <w:rFonts w:ascii="OfficinaSansBookC" w:hAnsi="OfficinaSansBookC"/>
          <w:b/>
          <w:sz w:val="28"/>
          <w:szCs w:val="28"/>
        </w:rPr>
      </w:pPr>
      <w:bookmarkStart w:id="27" w:name="_Toc125346696"/>
      <w:r w:rsidRPr="000A2B48">
        <w:rPr>
          <w:rFonts w:ascii="OfficinaSansBookC" w:hAnsi="OfficinaSansBookC"/>
          <w:b/>
          <w:sz w:val="28"/>
          <w:szCs w:val="28"/>
        </w:rPr>
        <w:lastRenderedPageBreak/>
        <w:t>Список использованных источников</w:t>
      </w:r>
      <w:bookmarkEnd w:id="27"/>
    </w:p>
    <w:p w14:paraId="035A6093" w14:textId="77777777" w:rsidR="007023A4" w:rsidRPr="007023A4" w:rsidRDefault="007023A4" w:rsidP="007023A4">
      <w:pPr>
        <w:pStyle w:val="10"/>
      </w:pPr>
    </w:p>
    <w:p w14:paraId="3CB3096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1. Тарханова И. Ю., Харисова И. Г. Образовательные технологии формирования универсальных компетенций студентов вуза //Ярославский педагогический вестник. – 2018. – №. 5. – С. 136–145.</w:t>
      </w:r>
    </w:p>
    <w:p w14:paraId="3B7BBC6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2. Шабанова И. А., Ковалева С. В., Чиркова С. Е. Совершенствование проведения лабораторных занятий по химии через структурирование учебного материала // Преподавание естественных наук (биологии, физики, химии), математики и информатики в вузе и школе: сб. материалов V</w:t>
      </w:r>
      <w:r w:rsidRPr="000A2B48">
        <w:rPr>
          <w:rFonts w:ascii="Cambria" w:eastAsia="OfficinaSansBookC" w:hAnsi="Cambria" w:cs="Cambria"/>
          <w:sz w:val="28"/>
          <w:szCs w:val="28"/>
        </w:rPr>
        <w:t>ΙΙ</w:t>
      </w: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Междунар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. науч.-метод.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конф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>. (29–30 октября 2014 г.). Томск: Изд-во Том. гос. пед. ун-та, 2014. С. 81–84.</w:t>
      </w:r>
    </w:p>
    <w:p w14:paraId="14F6D5E5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3. Лабораторные работы по физике как способ достижения метапредметных результатов / А. С.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Жумабеков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, Г. М.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Жусипназарова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,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Ерболат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Онербекулы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Каскарбаев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[и др.]. — </w:t>
      </w:r>
      <w:proofErr w:type="gram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Текст :</w:t>
      </w:r>
      <w:proofErr w:type="gram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непосредственный // Молодой ученый. — 2020. — № 13 (303). — С. 212-217. — URL: https://moluch.ru/archive/303/68422/ (дата обращения: 06.11.2022).</w:t>
      </w:r>
    </w:p>
    <w:p w14:paraId="5C7860F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4. </w:t>
      </w:r>
      <w:hyperlink r:id="rId37">
        <w:r w:rsidRPr="000A2B48">
          <w:rPr>
            <w:rFonts w:ascii="OfficinaSansBookC" w:eastAsia="OfficinaSansBookC" w:hAnsi="OfficinaSansBookC" w:cs="OfficinaSansBookC"/>
            <w:sz w:val="28"/>
            <w:szCs w:val="28"/>
          </w:rPr>
          <w:t>Шабанова И. А., Ковалёва С. В., Чиркова С. Е. СТРУКТУРИРОВАНИЕ УЧЕБНОЙ ИНФОРМАЦИИ В ПРАКТИКУМЕ ПО НЕОРГАНИЧЕСКОЙ ХИМИИ ДЛЯ ВУЗА // Научно-педагогическое обозрение (</w:t>
        </w:r>
        <w:proofErr w:type="spellStart"/>
        <w:r w:rsidRPr="000A2B48">
          <w:rPr>
            <w:rFonts w:ascii="OfficinaSansBookC" w:eastAsia="OfficinaSansBookC" w:hAnsi="OfficinaSansBookC" w:cs="OfficinaSansBookC"/>
            <w:sz w:val="28"/>
            <w:szCs w:val="28"/>
          </w:rPr>
          <w:t>Pedagogical</w:t>
        </w:r>
        <w:proofErr w:type="spellEnd"/>
        <w:r w:rsidRPr="000A2B48">
          <w:rPr>
            <w:rFonts w:ascii="OfficinaSansBookC" w:eastAsia="OfficinaSansBookC" w:hAnsi="OfficinaSansBookC" w:cs="OfficinaSansBookC"/>
            <w:sz w:val="28"/>
            <w:szCs w:val="28"/>
          </w:rPr>
          <w:t xml:space="preserve"> Review). 2019. </w:t>
        </w:r>
        <w:proofErr w:type="spellStart"/>
        <w:r w:rsidRPr="000A2B48">
          <w:rPr>
            <w:rFonts w:ascii="OfficinaSansBookC" w:eastAsia="OfficinaSansBookC" w:hAnsi="OfficinaSansBookC" w:cs="OfficinaSansBookC"/>
            <w:sz w:val="28"/>
            <w:szCs w:val="28"/>
          </w:rPr>
          <w:t>Вып</w:t>
        </w:r>
        <w:proofErr w:type="spellEnd"/>
        <w:r w:rsidRPr="000A2B48">
          <w:rPr>
            <w:rFonts w:ascii="OfficinaSansBookC" w:eastAsia="OfficinaSansBookC" w:hAnsi="OfficinaSansBookC" w:cs="OfficinaSansBookC"/>
            <w:sz w:val="28"/>
            <w:szCs w:val="28"/>
          </w:rPr>
          <w:t>. 5 (27). С. 19</w:t>
        </w:r>
      </w:hyperlink>
      <w:r w:rsidRPr="000A2B48">
        <w:rPr>
          <w:rFonts w:ascii="OfficinaSansBookC" w:eastAsia="OfficinaSansBookC" w:hAnsi="OfficinaSansBookC" w:cs="OfficinaSansBookC"/>
          <w:sz w:val="28"/>
          <w:szCs w:val="28"/>
        </w:rPr>
        <w:t>–</w:t>
      </w:r>
      <w:hyperlink r:id="rId38">
        <w:r w:rsidRPr="000A2B48">
          <w:rPr>
            <w:rFonts w:ascii="OfficinaSansBookC" w:eastAsia="OfficinaSansBookC" w:hAnsi="OfficinaSansBookC" w:cs="OfficinaSansBookC"/>
            <w:sz w:val="28"/>
            <w:szCs w:val="28"/>
          </w:rPr>
          <w:t>29</w:t>
        </w:r>
      </w:hyperlink>
    </w:p>
    <w:p w14:paraId="112C0AF2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>5. Аванесов В.С. Форма тестовых заданий: учеб. пособие для учителей школ, лицеев, преподавателей вузов и колледжей / В.С. Аванесов. М.: Центр тестирования, 2006. 156 с. Текст: непосредственный.</w:t>
      </w:r>
    </w:p>
    <w:p w14:paraId="61AC9006" w14:textId="77777777" w:rsidR="00A8579B" w:rsidRPr="000A2B48" w:rsidRDefault="00D556DB" w:rsidP="007023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6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6.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Колясникова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 Л.В. Контрольно-оценочные средства: теория и методика проектирования. Ч. 1: учеб. пособие / Л. В.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Колясникова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 xml:space="preserve">. Сургут: ИЦ </w:t>
      </w:r>
      <w:proofErr w:type="spellStart"/>
      <w:r w:rsidRPr="000A2B48">
        <w:rPr>
          <w:rFonts w:ascii="OfficinaSansBookC" w:eastAsia="OfficinaSansBookC" w:hAnsi="OfficinaSansBookC" w:cs="OfficinaSansBookC"/>
          <w:sz w:val="28"/>
          <w:szCs w:val="28"/>
        </w:rPr>
        <w:t>СурГУ</w:t>
      </w:r>
      <w:proofErr w:type="spellEnd"/>
      <w:r w:rsidRPr="000A2B48">
        <w:rPr>
          <w:rFonts w:ascii="OfficinaSansBookC" w:eastAsia="OfficinaSansBookC" w:hAnsi="OfficinaSansBookC" w:cs="OfficinaSansBookC"/>
          <w:sz w:val="28"/>
          <w:szCs w:val="28"/>
        </w:rPr>
        <w:t>, 2012. 129 с. Текст: непосредственный.</w:t>
      </w:r>
    </w:p>
    <w:p w14:paraId="341E132B" w14:textId="77777777" w:rsidR="00A8579B" w:rsidRPr="000A2B48" w:rsidRDefault="00A8579B" w:rsidP="007023A4">
      <w:pPr>
        <w:shd w:val="clear" w:color="auto" w:fill="FFFFFF"/>
        <w:jc w:val="both"/>
        <w:rPr>
          <w:rFonts w:ascii="OfficinaSansBookC" w:eastAsia="Times New Roman" w:hAnsi="OfficinaSansBookC" w:cs="Times New Roman"/>
          <w:color w:val="222222"/>
          <w:sz w:val="28"/>
          <w:szCs w:val="28"/>
          <w:highlight w:val="yellow"/>
        </w:rPr>
      </w:pPr>
    </w:p>
    <w:sectPr w:rsidR="00A8579B" w:rsidRPr="000A2B48">
      <w:pgSz w:w="11909" w:h="16834"/>
      <w:pgMar w:top="1134" w:right="850" w:bottom="1134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0B3A7" w14:textId="77777777" w:rsidR="00D771D8" w:rsidRDefault="00D771D8">
      <w:pPr>
        <w:spacing w:line="240" w:lineRule="auto"/>
      </w:pPr>
      <w:r>
        <w:separator/>
      </w:r>
    </w:p>
  </w:endnote>
  <w:endnote w:type="continuationSeparator" w:id="0">
    <w:p w14:paraId="19F734FC" w14:textId="77777777" w:rsidR="00D771D8" w:rsidRDefault="00D771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okC">
    <w:altName w:val="Calibri"/>
    <w:panose1 w:val="00000500000000000000"/>
    <w:charset w:val="CC"/>
    <w:family w:val="auto"/>
    <w:pitch w:val="variable"/>
    <w:sig w:usb0="800002AF" w:usb1="1000004A" w:usb2="00000000" w:usb3="00000000" w:csb0="00000004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9441205"/>
      <w:docPartObj>
        <w:docPartGallery w:val="Page Numbers (Bottom of Page)"/>
        <w:docPartUnique/>
      </w:docPartObj>
    </w:sdtPr>
    <w:sdtEndPr/>
    <w:sdtContent>
      <w:p w14:paraId="760D793B" w14:textId="574490D2" w:rsidR="00D771D8" w:rsidRDefault="00D771D8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3A4">
          <w:rPr>
            <w:noProof/>
          </w:rPr>
          <w:t>3</w:t>
        </w:r>
        <w:r>
          <w:fldChar w:fldCharType="end"/>
        </w:r>
      </w:p>
    </w:sdtContent>
  </w:sdt>
  <w:p w14:paraId="2A852111" w14:textId="77777777" w:rsidR="00D771D8" w:rsidRDefault="00D771D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92E39" w14:textId="128ACFB9" w:rsidR="00D771D8" w:rsidRDefault="00D771D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center"/>
      <w:rPr>
        <w:color w:val="FFFFFF"/>
      </w:rPr>
    </w:pPr>
    <w:r>
      <w:rPr>
        <w:color w:val="FFFFFF"/>
      </w:rPr>
      <w:fldChar w:fldCharType="begin"/>
    </w:r>
    <w:r>
      <w:rPr>
        <w:color w:val="FFFFFF"/>
      </w:rPr>
      <w:instrText>PAGE</w:instrText>
    </w:r>
    <w:r>
      <w:rPr>
        <w:color w:val="FFFFFF"/>
      </w:rPr>
      <w:fldChar w:fldCharType="separate"/>
    </w:r>
    <w:r w:rsidR="007023A4">
      <w:rPr>
        <w:noProof/>
        <w:color w:val="FFFFFF"/>
      </w:rPr>
      <w:t>1</w:t>
    </w:r>
    <w:r>
      <w:rPr>
        <w:color w:val="FFFFFF"/>
      </w:rPr>
      <w:fldChar w:fldCharType="end"/>
    </w:r>
  </w:p>
  <w:p w14:paraId="49CF324C" w14:textId="77777777" w:rsidR="00D771D8" w:rsidRDefault="00D771D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B9C37" w14:textId="77777777" w:rsidR="00D771D8" w:rsidRDefault="00D771D8">
      <w:pPr>
        <w:spacing w:line="240" w:lineRule="auto"/>
      </w:pPr>
      <w:r>
        <w:separator/>
      </w:r>
    </w:p>
  </w:footnote>
  <w:footnote w:type="continuationSeparator" w:id="0">
    <w:p w14:paraId="3BDAABE4" w14:textId="77777777" w:rsidR="00D771D8" w:rsidRDefault="00D771D8">
      <w:pPr>
        <w:spacing w:line="240" w:lineRule="auto"/>
      </w:pPr>
      <w:r>
        <w:continuationSeparator/>
      </w:r>
    </w:p>
  </w:footnote>
  <w:footnote w:id="1">
    <w:p w14:paraId="1AD9709D" w14:textId="77777777" w:rsidR="00D771D8" w:rsidRDefault="00D771D8">
      <w:pPr>
        <w:spacing w:after="200" w:line="240" w:lineRule="auto"/>
        <w:ind w:hanging="2"/>
        <w:rPr>
          <w:rFonts w:ascii="Times New Roman" w:eastAsia="Times New Roman" w:hAnsi="Times New Roman" w:cs="Times New Roman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Задание составлено на основе задачи, предложенной в работе Анкушевой Н.П. https://multi</w:t>
      </w:r>
      <w:r>
        <w:rPr>
          <w:rFonts w:ascii="Times New Roman" w:eastAsia="Times New Roman" w:hAnsi="Times New Roman" w:cs="Times New Roman"/>
        </w:rPr>
        <w:t>urok.ru/files/sbornik-probliemnykh-praktiko-oriientirovannykh-za.html.</w:t>
      </w:r>
    </w:p>
    <w:p w14:paraId="22C1FEF8" w14:textId="77777777" w:rsidR="00D771D8" w:rsidRDefault="00D771D8">
      <w:pPr>
        <w:spacing w:after="200" w:line="240" w:lineRule="auto"/>
        <w:ind w:hanging="2"/>
        <w:rPr>
          <w:rFonts w:ascii="Calibri" w:eastAsia="Calibri" w:hAnsi="Calibri" w:cs="Calibri"/>
          <w:sz w:val="20"/>
          <w:szCs w:val="20"/>
        </w:rPr>
      </w:pPr>
    </w:p>
  </w:footnote>
  <w:footnote w:id="2">
    <w:p w14:paraId="075F31F6" w14:textId="77777777" w:rsidR="00D771D8" w:rsidRDefault="00D771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Набор и название инструментов для управления электронным курсов может варьироваться с учетом LMS, на базе которой разрабатывается электронный курс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837EA"/>
    <w:multiLevelType w:val="multilevel"/>
    <w:tmpl w:val="9FFC18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06366E1"/>
    <w:multiLevelType w:val="multilevel"/>
    <w:tmpl w:val="12D00F2C"/>
    <w:lvl w:ilvl="0">
      <w:start w:val="1"/>
      <w:numFmt w:val="decimal"/>
      <w:lvlText w:val="%1."/>
      <w:lvlJc w:val="left"/>
      <w:pPr>
        <w:ind w:left="720" w:hanging="11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893423A"/>
    <w:multiLevelType w:val="multilevel"/>
    <w:tmpl w:val="B5B68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AF53776"/>
    <w:multiLevelType w:val="multilevel"/>
    <w:tmpl w:val="BEC2C1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DF70A1A"/>
    <w:multiLevelType w:val="multilevel"/>
    <w:tmpl w:val="718466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6694C00"/>
    <w:multiLevelType w:val="multilevel"/>
    <w:tmpl w:val="E12856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B6D5BD1"/>
    <w:multiLevelType w:val="multilevel"/>
    <w:tmpl w:val="783CF9A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79B"/>
    <w:rsid w:val="000A2B48"/>
    <w:rsid w:val="00107146"/>
    <w:rsid w:val="001F40E3"/>
    <w:rsid w:val="00250C18"/>
    <w:rsid w:val="00372F4D"/>
    <w:rsid w:val="00481953"/>
    <w:rsid w:val="004E3665"/>
    <w:rsid w:val="006907CF"/>
    <w:rsid w:val="006A7D11"/>
    <w:rsid w:val="007023A4"/>
    <w:rsid w:val="00772080"/>
    <w:rsid w:val="007A4835"/>
    <w:rsid w:val="007F5638"/>
    <w:rsid w:val="008F5852"/>
    <w:rsid w:val="00A660E5"/>
    <w:rsid w:val="00A8579B"/>
    <w:rsid w:val="00BF6DBF"/>
    <w:rsid w:val="00C71F44"/>
    <w:rsid w:val="00CE6613"/>
    <w:rsid w:val="00D556DB"/>
    <w:rsid w:val="00D771D8"/>
    <w:rsid w:val="00DE69B5"/>
    <w:rsid w:val="00E63E2A"/>
    <w:rsid w:val="00F6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52461"/>
  <w15:docId w15:val="{E18182D0-411E-4481-A511-F3605174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uiPriority w:val="9"/>
    <w:qFormat/>
    <w:rsid w:val="0061381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uiPriority w:val="9"/>
    <w:unhideWhenUsed/>
    <w:qFormat/>
    <w:rsid w:val="0061381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uiPriority w:val="9"/>
    <w:unhideWhenUsed/>
    <w:qFormat/>
    <w:rsid w:val="0061381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uiPriority w:val="9"/>
    <w:semiHidden/>
    <w:unhideWhenUsed/>
    <w:qFormat/>
    <w:rsid w:val="0061381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uiPriority w:val="9"/>
    <w:semiHidden/>
    <w:unhideWhenUsed/>
    <w:qFormat/>
    <w:rsid w:val="00613817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uiPriority w:val="9"/>
    <w:semiHidden/>
    <w:unhideWhenUsed/>
    <w:qFormat/>
    <w:rsid w:val="0061381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uiPriority w:val="10"/>
    <w:qFormat/>
    <w:rsid w:val="00613817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  <w:rsid w:val="00613817"/>
  </w:style>
  <w:style w:type="table" w:customStyle="1" w:styleId="TableNormal6">
    <w:name w:val="Table Normal"/>
    <w:rsid w:val="0061381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5">
    <w:basedOn w:val="TableNormal6"/>
    <w:rsid w:val="0061381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6"/>
    <w:rsid w:val="0061381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6"/>
    <w:rsid w:val="0061381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61381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3817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613817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B80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02D5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B80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8D4B06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D4B06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D4B06"/>
    <w:rPr>
      <w:vertAlign w:val="superscript"/>
    </w:rPr>
  </w:style>
  <w:style w:type="table" w:customStyle="1" w:styleId="af1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5">
    <w:name w:val="header"/>
    <w:basedOn w:val="a"/>
    <w:link w:val="af6"/>
    <w:uiPriority w:val="99"/>
    <w:unhideWhenUsed/>
    <w:rsid w:val="00633A8B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633A8B"/>
  </w:style>
  <w:style w:type="paragraph" w:styleId="af7">
    <w:name w:val="footer"/>
    <w:basedOn w:val="a"/>
    <w:link w:val="af8"/>
    <w:uiPriority w:val="99"/>
    <w:unhideWhenUsed/>
    <w:rsid w:val="00633A8B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633A8B"/>
  </w:style>
  <w:style w:type="paragraph" w:styleId="af9">
    <w:name w:val="List Paragraph"/>
    <w:basedOn w:val="a"/>
    <w:uiPriority w:val="34"/>
    <w:qFormat/>
    <w:rsid w:val="00633A8B"/>
    <w:pPr>
      <w:ind w:left="720"/>
      <w:contextualSpacing/>
    </w:pPr>
  </w:style>
  <w:style w:type="paragraph" w:styleId="afa">
    <w:name w:val="TOC Heading"/>
    <w:basedOn w:val="1"/>
    <w:next w:val="a"/>
    <w:uiPriority w:val="39"/>
    <w:unhideWhenUsed/>
    <w:qFormat/>
    <w:rsid w:val="00633A8B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33A8B"/>
    <w:pPr>
      <w:spacing w:after="100"/>
    </w:pPr>
  </w:style>
  <w:style w:type="character" w:styleId="afb">
    <w:name w:val="Hyperlink"/>
    <w:basedOn w:val="a0"/>
    <w:uiPriority w:val="99"/>
    <w:unhideWhenUsed/>
    <w:rsid w:val="00633A8B"/>
    <w:rPr>
      <w:color w:val="0000FF" w:themeColor="hyperlink"/>
      <w:u w:val="single"/>
    </w:rPr>
  </w:style>
  <w:style w:type="table" w:styleId="afc">
    <w:name w:val="Table Grid"/>
    <w:basedOn w:val="a1"/>
    <w:uiPriority w:val="39"/>
    <w:rsid w:val="00633A8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d">
    <w:basedOn w:val="TableNormal5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5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5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5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4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4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4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4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4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4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4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4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4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4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4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3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3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3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3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3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3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3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3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3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3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C2119C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C2119C"/>
    <w:pPr>
      <w:spacing w:after="100"/>
      <w:ind w:left="440"/>
    </w:pPr>
  </w:style>
  <w:style w:type="table" w:customStyle="1" w:styleId="afffd">
    <w:basedOn w:val="TableNormal2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1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4E36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y-shop.ru/shop/search/a/sort/z/page/1.html?f14_39=0&amp;f14_16=0&amp;f14_6=%D0%A0%D0%B5%D0%B7%D0%BD%D0%B8%D0%BA%D0%BE%D0%B2%20%D0%92%D0%BB%D0%B0%D0%B4%D0%B8%D0%BC%D0%B8%D1%80%20%D0%90%D0%BD%D0%B0%D1%82%D0%BE%D0%BB%D1%8C%D0%B5%D0%B2%D0%B8%D1%87&amp;t=12&amp;next=1" TargetMode="External"/><Relationship Id="rId18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26" Type="http://schemas.openxmlformats.org/officeDocument/2006/relationships/hyperlink" Target="http://www.chem.msu.ru/rus/olimp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gotourl.ru/4783" TargetMode="External"/><Relationship Id="rId34" Type="http://schemas.openxmlformats.org/officeDocument/2006/relationships/hyperlink" Target="https://www.lektorium.tv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ok.1sept.ru/articles/636947" TargetMode="External"/><Relationship Id="rId17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25" Type="http://schemas.openxmlformats.org/officeDocument/2006/relationships/hyperlink" Target="http://gotourl.ru/4787" TargetMode="External"/><Relationship Id="rId33" Type="http://schemas.openxmlformats.org/officeDocument/2006/relationships/hyperlink" Target="http://gotourl.ru/7180" TargetMode="External"/><Relationship Id="rId38" Type="http://schemas.openxmlformats.org/officeDocument/2006/relationships/hyperlink" Target="https://npo.tspu.edu.ru/ru/archive.html?year=2019&amp;issue=5&amp;article_id=748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20" Type="http://schemas.openxmlformats.org/officeDocument/2006/relationships/hyperlink" Target="https://postnauka.ru/themes/chemistry" TargetMode="External"/><Relationship Id="rId29" Type="http://schemas.openxmlformats.org/officeDocument/2006/relationships/hyperlink" Target="http://gotourl.ru/478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chemnet.ru/rus/elibrary/" TargetMode="External"/><Relationship Id="rId32" Type="http://schemas.openxmlformats.org/officeDocument/2006/relationships/hyperlink" Target="http://gotourl.ru/4792" TargetMode="External"/><Relationship Id="rId37" Type="http://schemas.openxmlformats.org/officeDocument/2006/relationships/hyperlink" Target="https://npo.tspu.edu.ru/ru/archive.html?year=2019&amp;issue=5&amp;article_id=7481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23" Type="http://schemas.openxmlformats.org/officeDocument/2006/relationships/hyperlink" Target="http://gotourl.ru/4786" TargetMode="External"/><Relationship Id="rId28" Type="http://schemas.openxmlformats.org/officeDocument/2006/relationships/hyperlink" Target="http://chem.dist.mosolymp.ru/" TargetMode="External"/><Relationship Id="rId36" Type="http://schemas.openxmlformats.org/officeDocument/2006/relationships/hyperlink" Target="http://orgchemlab.com/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31" Type="http://schemas.openxmlformats.org/officeDocument/2006/relationships/hyperlink" Target="http://gotourl.ru/479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22" Type="http://schemas.openxmlformats.org/officeDocument/2006/relationships/hyperlink" Target="http://gotourl.ru/4785" TargetMode="External"/><Relationship Id="rId27" Type="http://schemas.openxmlformats.org/officeDocument/2006/relationships/hyperlink" Target="http://gotourl.ru/7179" TargetMode="External"/><Relationship Id="rId30" Type="http://schemas.openxmlformats.org/officeDocument/2006/relationships/hyperlink" Target="http://www.nanometer.ru/" TargetMode="External"/><Relationship Id="rId35" Type="http://schemas.openxmlformats.org/officeDocument/2006/relationships/hyperlink" Target="http://gotourl.ru/4800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ERNcuErCSA6K4Am50i24Ivgxxw==">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4163AD3-53A0-4834-A482-749020666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43</Pages>
  <Words>9564</Words>
  <Characters>64564</Characters>
  <Application>Microsoft Office Word</Application>
  <DocSecurity>0</DocSecurity>
  <Lines>2807</Lines>
  <Paragraphs>1647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Максименко Юлия Павловна</dc:creator>
  <cp:lastModifiedBy>Евгения Харчевникова</cp:lastModifiedBy>
  <cp:revision>4</cp:revision>
  <cp:lastPrinted>2023-01-24T08:01:00Z</cp:lastPrinted>
  <dcterms:created xsi:type="dcterms:W3CDTF">2023-01-23T03:12:00Z</dcterms:created>
  <dcterms:modified xsi:type="dcterms:W3CDTF">2023-02-01T13:22:00Z</dcterms:modified>
</cp:coreProperties>
</file>